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00912806"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BC1B19">
        <w:rPr>
          <w:rFonts w:eastAsia="Times New Roman" w:cs="Times New Roman"/>
          <w:lang w:eastAsia="cs-CZ"/>
        </w:rPr>
        <w:t>5</w:t>
      </w:r>
      <w:r w:rsidR="00BC1B19" w:rsidRPr="00DB295F">
        <w:rPr>
          <w:rFonts w:eastAsia="Times New Roman" w:cs="Times New Roman"/>
          <w:lang w:eastAsia="cs-CZ"/>
        </w:rPr>
        <w:t xml:space="preserve"> </w:t>
      </w:r>
      <w:r w:rsidR="00602819">
        <w:rPr>
          <w:rFonts w:eastAsia="Times New Roman" w:cs="Times New Roman"/>
          <w:lang w:eastAsia="cs-CZ"/>
        </w:rPr>
        <w:t>Zadávací dokumentace</w:t>
      </w:r>
    </w:p>
    <w:p w14:paraId="6EFC06E4" w14:textId="28C2E7B2" w:rsidR="004E1498" w:rsidRPr="00602819" w:rsidRDefault="009A0078" w:rsidP="00321172">
      <w:pPr>
        <w:pStyle w:val="Nzev"/>
        <w:keepLines w:val="0"/>
        <w:widowControl w:val="0"/>
        <w:suppressAutoHyphens w:val="0"/>
        <w:rPr>
          <w:color w:val="FF5200"/>
        </w:rPr>
      </w:pPr>
      <w:r w:rsidRPr="00602819">
        <w:rPr>
          <w:color w:val="FF5200"/>
        </w:rPr>
        <w:t xml:space="preserve">Smlouva o </w:t>
      </w:r>
      <w:r w:rsidR="00A52B36" w:rsidRPr="00602819">
        <w:rPr>
          <w:color w:val="FF5200"/>
        </w:rPr>
        <w:t xml:space="preserve">poskytování </w:t>
      </w:r>
      <w:r w:rsidR="00602819" w:rsidRPr="00602819">
        <w:rPr>
          <w:color w:val="FF5200"/>
        </w:rPr>
        <w:t xml:space="preserve">uživatelské podpory Majetkoprávní aplikace pro přípravu staveb </w:t>
      </w:r>
      <w:r w:rsidR="002F6ABD">
        <w:rPr>
          <w:color w:val="FF5200"/>
        </w:rPr>
        <w:t>(MAJA)</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084B02E7" w14:textId="494C60F0" w:rsidR="00985507" w:rsidRPr="00297F9D" w:rsidRDefault="00985507" w:rsidP="00297F9D">
      <w:pPr>
        <w:spacing w:before="0"/>
        <w:rPr>
          <w:rFonts w:asciiTheme="majorHAnsi" w:hAnsiTheme="majorHAnsi" w:cs="Times New Roman"/>
          <w:bCs/>
          <w:lang w:eastAsia="cs-CZ"/>
        </w:rPr>
      </w:pPr>
      <w:r w:rsidRPr="00BC1B19">
        <w:rPr>
          <w:rFonts w:asciiTheme="majorHAnsi" w:hAnsiTheme="majorHAnsi"/>
          <w:b/>
          <w:bCs/>
        </w:rPr>
        <w:t xml:space="preserve">ČÍSLO ISPROFOND: </w:t>
      </w:r>
      <w:r w:rsidRPr="00BC1B19">
        <w:rPr>
          <w:rFonts w:asciiTheme="majorHAnsi" w:hAnsiTheme="majorHAnsi"/>
          <w:b/>
          <w:bCs/>
        </w:rPr>
        <w:tab/>
      </w:r>
      <w:r w:rsidR="00602819" w:rsidRPr="00BC1B19">
        <w:rPr>
          <w:rFonts w:asciiTheme="majorHAnsi" w:eastAsia="Times New Roman" w:hAnsiTheme="majorHAnsi" w:cs="Times New Roman"/>
          <w:b/>
          <w:bCs/>
          <w:lang w:eastAsia="cs-CZ"/>
        </w:rPr>
        <w:t>S621500643 / 3273214901</w:t>
      </w: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4C001D1B" w:rsidR="0063745A" w:rsidRPr="004E1498" w:rsidRDefault="0063745A" w:rsidP="00BC1B19">
      <w:pPr>
        <w:tabs>
          <w:tab w:val="left" w:pos="3585"/>
        </w:tabs>
        <w:rPr>
          <w:lang w:eastAsia="cs-CZ"/>
        </w:rPr>
      </w:pPr>
      <w:r>
        <w:rPr>
          <w:lang w:eastAsia="cs-CZ"/>
        </w:rPr>
        <w:t>(dále jen „</w:t>
      </w:r>
      <w:r w:rsidRPr="00297F9D">
        <w:rPr>
          <w:rStyle w:val="Kurzvatun"/>
          <w:rFonts w:eastAsiaTheme="minorHAnsi"/>
        </w:rPr>
        <w:t>Smlouva</w:t>
      </w:r>
      <w:r>
        <w:rPr>
          <w:lang w:eastAsia="cs-CZ"/>
        </w:rPr>
        <w:t>“)</w:t>
      </w:r>
      <w:r w:rsidR="00BC1B19">
        <w:rPr>
          <w:lang w:eastAsia="cs-CZ"/>
        </w:rPr>
        <w:tab/>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60C60CD6" w:rsidR="004E1498" w:rsidRPr="004E1498" w:rsidRDefault="004E1498" w:rsidP="00297F9D">
      <w:pPr>
        <w:pStyle w:val="Identifikace"/>
      </w:pPr>
      <w:r w:rsidRPr="004E1498">
        <w:t>Praha 1 - Nové Město, Dlážděná 1003/7, PSČ 110 00</w:t>
      </w:r>
    </w:p>
    <w:p w14:paraId="482B2557" w14:textId="28E76435" w:rsidR="004E1498" w:rsidRPr="004E1498" w:rsidRDefault="004E1498" w:rsidP="00297F9D">
      <w:pPr>
        <w:pStyle w:val="Identifikace"/>
      </w:pPr>
      <w:r w:rsidRPr="004E1498">
        <w:t>IČO 70994234, DIČ CZ70994234</w:t>
      </w:r>
    </w:p>
    <w:p w14:paraId="3A44472F" w14:textId="49F01B41" w:rsidR="004E1498" w:rsidRPr="000424EC" w:rsidRDefault="004E1498" w:rsidP="00297F9D">
      <w:pPr>
        <w:pStyle w:val="Identifikace"/>
        <w:rPr>
          <w:rFonts w:ascii="Verdana" w:hAnsi="Verdana"/>
        </w:rPr>
      </w:pPr>
      <w:r w:rsidRPr="000424EC">
        <w:rPr>
          <w:rFonts w:ascii="Verdana" w:hAnsi="Verdana"/>
        </w:rPr>
        <w:t xml:space="preserve">zastoupená </w:t>
      </w:r>
      <w:r w:rsidR="009B5F5C" w:rsidRPr="000424EC">
        <w:rPr>
          <w:rFonts w:ascii="Verdana" w:hAnsi="Verdana"/>
          <w:b/>
        </w:rPr>
        <w:t>Ing. Tomášem Tóthem</w:t>
      </w:r>
      <w:r w:rsidR="009B5F5C" w:rsidRPr="007D015D">
        <w:rPr>
          <w:rFonts w:ascii="Verdana" w:hAnsi="Verdana"/>
          <w:bCs/>
        </w:rPr>
        <w:t>, generálním ředitelem</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2ED7D1F6" w:rsidR="006062F9" w:rsidRPr="006062F9" w:rsidRDefault="004E1498" w:rsidP="00602819">
      <w:pPr>
        <w:pStyle w:val="Preambule"/>
      </w:pPr>
      <w:r w:rsidRPr="004E1498">
        <w:t xml:space="preserve">Tato </w:t>
      </w:r>
      <w:r w:rsidR="00854789">
        <w:t>Smlou</w:t>
      </w:r>
      <w:r w:rsidRPr="004E1498">
        <w:t xml:space="preserve">va je uzavřena na základě výsledků </w:t>
      </w:r>
      <w:r w:rsidRPr="00602819">
        <w:t>zadávacího</w:t>
      </w:r>
      <w:r w:rsidR="00602819">
        <w:t xml:space="preserve"> ř</w:t>
      </w:r>
      <w:r w:rsidRPr="004E1498">
        <w:t xml:space="preserve">ízení veřejné zakázky s názvem </w:t>
      </w:r>
      <w:r w:rsidR="006062F9" w:rsidRPr="00297F9D">
        <w:t>„</w:t>
      </w:r>
      <w:r w:rsidR="00602819" w:rsidRPr="00602819">
        <w:rPr>
          <w:b/>
        </w:rPr>
        <w:t>Majetkoprávní aplikace MAJA pro přípravu staveb v</w:t>
      </w:r>
      <w:r w:rsidR="00602819">
        <w:rPr>
          <w:b/>
        </w:rPr>
        <w:t xml:space="preserve"> </w:t>
      </w:r>
      <w:r w:rsidR="00602819" w:rsidRPr="00602819">
        <w:rPr>
          <w:b/>
        </w:rPr>
        <w:t>prostředí Správy železnic</w:t>
      </w:r>
      <w:r w:rsidR="006062F9" w:rsidRPr="006062F9">
        <w:t xml:space="preserve">“, č. j. veřejné zakázky: </w:t>
      </w:r>
      <w:r w:rsidR="006A70D7" w:rsidRPr="006A70D7">
        <w:t xml:space="preserve">86664/2025-SŽ-GŘ-O25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6062F9"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 služeb</w:t>
      </w:r>
    </w:p>
    <w:p w14:paraId="03F039C6" w14:textId="3B4C93EE" w:rsidR="004E1498" w:rsidRPr="006062F9" w:rsidRDefault="004E1498" w:rsidP="00321172">
      <w:pPr>
        <w:pStyle w:val="Nadpis2"/>
        <w:widowControl w:val="0"/>
      </w:pPr>
      <w:bookmarkStart w:id="0" w:name="_Ref217313195"/>
      <w:r w:rsidRPr="006062F9">
        <w:t xml:space="preserve">Předmětem </w:t>
      </w:r>
      <w:r w:rsidR="00E73DA0" w:rsidRPr="00602819">
        <w:t>služeb</w:t>
      </w:r>
      <w:r w:rsidRPr="00602819">
        <w:t xml:space="preserve"> je </w:t>
      </w:r>
      <w:r w:rsidR="00602819" w:rsidRPr="00602819">
        <w:rPr>
          <w:szCs w:val="20"/>
        </w:rPr>
        <w:t>u</w:t>
      </w:r>
      <w:r w:rsidR="00602819" w:rsidRPr="003177A4">
        <w:rPr>
          <w:szCs w:val="20"/>
        </w:rPr>
        <w:t>živatelská</w:t>
      </w:r>
      <w:r w:rsidR="00602819">
        <w:rPr>
          <w:szCs w:val="20"/>
        </w:rPr>
        <w:t xml:space="preserve"> </w:t>
      </w:r>
      <w:r w:rsidR="00C56C27">
        <w:rPr>
          <w:szCs w:val="20"/>
        </w:rPr>
        <w:t>p</w:t>
      </w:r>
      <w:r w:rsidR="00602819" w:rsidRPr="003177A4">
        <w:rPr>
          <w:szCs w:val="20"/>
        </w:rPr>
        <w:t>odpora</w:t>
      </w:r>
      <w:r w:rsidR="00602819">
        <w:rPr>
          <w:szCs w:val="20"/>
        </w:rPr>
        <w:t xml:space="preserve"> uživatelů M</w:t>
      </w:r>
      <w:r w:rsidR="00602819" w:rsidRPr="003177A4">
        <w:rPr>
          <w:szCs w:val="20"/>
        </w:rPr>
        <w:t>ajetkoprávní aplikace</w:t>
      </w:r>
      <w:r w:rsidR="00602819">
        <w:rPr>
          <w:szCs w:val="20"/>
        </w:rPr>
        <w:t xml:space="preserve"> </w:t>
      </w:r>
      <w:r w:rsidR="00602819" w:rsidRPr="003177A4">
        <w:rPr>
          <w:szCs w:val="20"/>
        </w:rPr>
        <w:t xml:space="preserve">pro přípravu staveb v prostředí </w:t>
      </w:r>
      <w:r w:rsidR="00F70F36">
        <w:rPr>
          <w:szCs w:val="20"/>
        </w:rPr>
        <w:t>Objednatele</w:t>
      </w:r>
      <w:r w:rsidR="00602819">
        <w:rPr>
          <w:szCs w:val="20"/>
        </w:rPr>
        <w:t xml:space="preserve"> (webová aplikace MAJA včetně modulů DOSS, správa vzorů, validátor VFZE).</w:t>
      </w:r>
      <w:bookmarkEnd w:id="0"/>
    </w:p>
    <w:p w14:paraId="03A9813F" w14:textId="6375FFEE" w:rsidR="003D117C" w:rsidRDefault="003D117C" w:rsidP="003D117C">
      <w:pPr>
        <w:pStyle w:val="Nadpis2"/>
      </w:pPr>
      <w:bookmarkStart w:id="1" w:name="_Ref217313201"/>
      <w:r>
        <w:lastRenderedPageBreak/>
        <w:t>Poskytovatel se zavazuje</w:t>
      </w:r>
      <w:r w:rsidR="00F12A34">
        <w:t xml:space="preserve"> dle pokynů Objednatele:</w:t>
      </w:r>
      <w:bookmarkEnd w:id="1"/>
    </w:p>
    <w:p w14:paraId="61BACAF0" w14:textId="24F5BB3C" w:rsidR="00F12A34" w:rsidRDefault="00F12A34" w:rsidP="00521CF4">
      <w:pPr>
        <w:pStyle w:val="odstaveca"/>
      </w:pPr>
      <w:bookmarkStart w:id="2" w:name="_Ref217313197"/>
      <w:r>
        <w:t xml:space="preserve">založit stavbu v Aplikaci v souladu s čl. </w:t>
      </w:r>
      <w:r w:rsidR="00C56C27">
        <w:t>4</w:t>
      </w:r>
      <w:r w:rsidR="005F0156">
        <w:t>.3 a/nebo 4.4</w:t>
      </w:r>
      <w:r>
        <w:t xml:space="preserve"> přílohy č. </w:t>
      </w:r>
      <w:r>
        <w:fldChar w:fldCharType="begin"/>
      </w:r>
      <w:r>
        <w:instrText xml:space="preserve"> REF _Ref217293180 \r \h </w:instrText>
      </w:r>
      <w:r w:rsidR="00521CF4">
        <w:instrText xml:space="preserve"> \* MERGEFORMAT </w:instrText>
      </w:r>
      <w:r>
        <w:fldChar w:fldCharType="separate"/>
      </w:r>
      <w:r>
        <w:t>2</w:t>
      </w:r>
      <w:r>
        <w:fldChar w:fldCharType="end"/>
      </w:r>
      <w:r>
        <w:t xml:space="preserve"> </w:t>
      </w:r>
      <w:r w:rsidR="00B54180">
        <w:t xml:space="preserve">této Smlouvy </w:t>
      </w:r>
      <w:r>
        <w:t>(dále jen „</w:t>
      </w:r>
      <w:r w:rsidRPr="00F12A34">
        <w:rPr>
          <w:b/>
          <w:bCs/>
          <w:i/>
          <w:iCs/>
        </w:rPr>
        <w:t>založení stavby</w:t>
      </w:r>
      <w:r>
        <w:t>“)</w:t>
      </w:r>
      <w:bookmarkEnd w:id="2"/>
    </w:p>
    <w:p w14:paraId="29D8B2EB" w14:textId="45C562FC" w:rsidR="00F12A34" w:rsidRDefault="00F12A34" w:rsidP="00521CF4">
      <w:pPr>
        <w:pStyle w:val="odstaveca"/>
      </w:pPr>
      <w:bookmarkStart w:id="3" w:name="_Ref217313204"/>
      <w:r>
        <w:t xml:space="preserve">poskytovat podporu založených staveb v Aplikaci v souladu s čl. </w:t>
      </w:r>
      <w:r w:rsidR="00C56C27">
        <w:t>5</w:t>
      </w:r>
      <w:r>
        <w:t xml:space="preserve"> přílohy č. </w:t>
      </w:r>
      <w:r>
        <w:fldChar w:fldCharType="begin"/>
      </w:r>
      <w:r>
        <w:instrText xml:space="preserve"> REF _Ref217293180 \r \h </w:instrText>
      </w:r>
      <w:r w:rsidR="00521CF4">
        <w:instrText xml:space="preserve"> \* MERGEFORMAT </w:instrText>
      </w:r>
      <w:r>
        <w:fldChar w:fldCharType="separate"/>
      </w:r>
      <w:r>
        <w:t>2</w:t>
      </w:r>
      <w:r>
        <w:fldChar w:fldCharType="end"/>
      </w:r>
      <w:r w:rsidR="00B54180">
        <w:t xml:space="preserve"> této Smlouvy</w:t>
      </w:r>
      <w:r>
        <w:t xml:space="preserve"> (dále jen „</w:t>
      </w:r>
      <w:r w:rsidR="00DB1882">
        <w:rPr>
          <w:b/>
          <w:bCs/>
          <w:i/>
          <w:iCs/>
        </w:rPr>
        <w:t>P</w:t>
      </w:r>
      <w:r>
        <w:rPr>
          <w:b/>
          <w:bCs/>
          <w:i/>
          <w:iCs/>
        </w:rPr>
        <w:t>aušální služby</w:t>
      </w:r>
      <w:r>
        <w:t>“)</w:t>
      </w:r>
      <w:bookmarkEnd w:id="3"/>
      <w:r w:rsidR="00521CF4">
        <w:t xml:space="preserve"> </w:t>
      </w:r>
    </w:p>
    <w:p w14:paraId="476A47EC" w14:textId="77777777" w:rsidR="00521CF4" w:rsidRDefault="00521CF4" w:rsidP="00521CF4">
      <w:pPr>
        <w:pStyle w:val="Nadpis2"/>
        <w:widowControl w:val="0"/>
        <w:rPr>
          <w:rFonts w:asciiTheme="majorHAnsi" w:hAnsiTheme="majorHAnsi"/>
        </w:rPr>
      </w:pPr>
      <w:r w:rsidRPr="00602819">
        <w:t xml:space="preserve">Předmět služeb je blíže specifikován v bližší specifikaci předmětu plnění, která je přílohou </w:t>
      </w:r>
      <w:r w:rsidRPr="00602819">
        <w:rPr>
          <w:rFonts w:asciiTheme="majorHAnsi" w:hAnsiTheme="majorHAnsi"/>
        </w:rPr>
        <w:t xml:space="preserve">č. </w:t>
      </w:r>
      <w:r w:rsidRPr="00602819">
        <w:rPr>
          <w:rFonts w:asciiTheme="majorHAnsi" w:hAnsiTheme="majorHAnsi"/>
        </w:rPr>
        <w:fldChar w:fldCharType="begin"/>
      </w:r>
      <w:r w:rsidRPr="00602819">
        <w:rPr>
          <w:rFonts w:asciiTheme="majorHAnsi" w:hAnsiTheme="majorHAnsi"/>
        </w:rPr>
        <w:instrText xml:space="preserve"> REF _Ref217293180 \r \h </w:instrText>
      </w:r>
      <w:r>
        <w:rPr>
          <w:rFonts w:asciiTheme="majorHAnsi" w:hAnsiTheme="majorHAnsi"/>
        </w:rPr>
        <w:instrText xml:space="preserve"> \* MERGEFORMAT </w:instrText>
      </w:r>
      <w:r w:rsidRPr="00602819">
        <w:rPr>
          <w:rFonts w:asciiTheme="majorHAnsi" w:hAnsiTheme="majorHAnsi"/>
        </w:rPr>
      </w:r>
      <w:r w:rsidRPr="00602819">
        <w:rPr>
          <w:rFonts w:asciiTheme="majorHAnsi" w:hAnsiTheme="majorHAnsi"/>
        </w:rPr>
        <w:fldChar w:fldCharType="separate"/>
      </w:r>
      <w:r w:rsidRPr="00602819">
        <w:rPr>
          <w:rFonts w:asciiTheme="majorHAnsi" w:hAnsiTheme="majorHAnsi"/>
        </w:rPr>
        <w:t>2</w:t>
      </w:r>
      <w:r w:rsidRPr="00602819">
        <w:rPr>
          <w:rFonts w:asciiTheme="majorHAnsi" w:hAnsiTheme="majorHAnsi"/>
        </w:rPr>
        <w:fldChar w:fldCharType="end"/>
      </w:r>
      <w:r w:rsidRPr="00602819">
        <w:rPr>
          <w:rFonts w:asciiTheme="majorHAnsi" w:hAnsiTheme="majorHAnsi"/>
        </w:rPr>
        <w:t xml:space="preserve"> této Smlouvy.</w:t>
      </w:r>
    </w:p>
    <w:p w14:paraId="600D21AE" w14:textId="08993EA0" w:rsidR="004E1498" w:rsidRPr="006062F9" w:rsidRDefault="004E1498" w:rsidP="00297F9D">
      <w:pPr>
        <w:pStyle w:val="Nadpis1"/>
        <w:rPr>
          <w:rFonts w:eastAsia="Times New Roman"/>
          <w:lang w:eastAsia="cs-CZ"/>
        </w:rPr>
      </w:pPr>
      <w:r w:rsidRPr="006062F9">
        <w:rPr>
          <w:rFonts w:eastAsia="Times New Roman"/>
          <w:lang w:eastAsia="cs-CZ"/>
        </w:rPr>
        <w:t xml:space="preserve">Cena </w:t>
      </w:r>
      <w:r w:rsidR="00B159A0">
        <w:t>a platební podmínky</w:t>
      </w:r>
      <w:r w:rsidR="00503B7A" w:rsidRPr="006062F9">
        <w:rPr>
          <w:rFonts w:eastAsia="Times New Roman"/>
          <w:lang w:eastAsia="cs-CZ"/>
        </w:rPr>
        <w:t xml:space="preserve"> </w:t>
      </w:r>
    </w:p>
    <w:p w14:paraId="1EEAE791" w14:textId="5725F830" w:rsidR="006062F9" w:rsidRPr="006062F9" w:rsidRDefault="00141C9A" w:rsidP="00297F9D">
      <w:pPr>
        <w:pStyle w:val="Nadpis2"/>
        <w:rPr>
          <w:rFonts w:cs="Calibri"/>
          <w:b/>
        </w:rPr>
      </w:pPr>
      <w:r>
        <w:rPr>
          <w:rFonts w:cs="Calibri"/>
        </w:rPr>
        <w:t>Cena</w:t>
      </w:r>
      <w:r>
        <w:t xml:space="preserve"> za </w:t>
      </w:r>
      <w:r w:rsidR="00B159A0">
        <w:t>P</w:t>
      </w:r>
      <w:r>
        <w:t>ředmět služeb je uvedena v</w:t>
      </w:r>
      <w:r w:rsidR="00B159A0">
        <w:t xml:space="preserve"> ceníku, který je </w:t>
      </w:r>
      <w:r>
        <w:t>přílo</w:t>
      </w:r>
      <w:r w:rsidR="00B159A0">
        <w:t>hou</w:t>
      </w:r>
      <w:r>
        <w:t xml:space="preserve"> č. </w:t>
      </w:r>
      <w:r w:rsidR="00602819">
        <w:rPr>
          <w:highlight w:val="yellow"/>
        </w:rPr>
        <w:fldChar w:fldCharType="begin"/>
      </w:r>
      <w:r w:rsidR="00602819">
        <w:instrText xml:space="preserve"> REF _Ref217293455 \r \h </w:instrText>
      </w:r>
      <w:r w:rsidR="00602819">
        <w:rPr>
          <w:highlight w:val="yellow"/>
        </w:rPr>
      </w:r>
      <w:r w:rsidR="00602819">
        <w:rPr>
          <w:highlight w:val="yellow"/>
        </w:rPr>
        <w:fldChar w:fldCharType="separate"/>
      </w:r>
      <w:r w:rsidR="00602819">
        <w:t>3</w:t>
      </w:r>
      <w:r w:rsidR="00602819">
        <w:rPr>
          <w:highlight w:val="yellow"/>
        </w:rPr>
        <w:fldChar w:fldCharType="end"/>
      </w:r>
      <w:r>
        <w:t xml:space="preserve"> této Smlouvy.</w:t>
      </w:r>
    </w:p>
    <w:p w14:paraId="21861253" w14:textId="46837923" w:rsidR="00B159A0" w:rsidRDefault="00B159A0" w:rsidP="00B159A0">
      <w:pPr>
        <w:pStyle w:val="Nadpis2"/>
      </w:pPr>
      <w:r>
        <w:t xml:space="preserve">Objednatel je povinen zaplatit Poskytovateli za založení stavby částku uvedenou v příloze č. </w:t>
      </w:r>
      <w:r>
        <w:rPr>
          <w:highlight w:val="yellow"/>
        </w:rPr>
        <w:fldChar w:fldCharType="begin"/>
      </w:r>
      <w:r>
        <w:instrText xml:space="preserve"> REF _Ref217293455 \r \h </w:instrText>
      </w:r>
      <w:r>
        <w:rPr>
          <w:highlight w:val="yellow"/>
        </w:rPr>
      </w:r>
      <w:r>
        <w:rPr>
          <w:highlight w:val="yellow"/>
        </w:rPr>
        <w:fldChar w:fldCharType="separate"/>
      </w:r>
      <w:r>
        <w:t>3</w:t>
      </w:r>
      <w:r>
        <w:rPr>
          <w:highlight w:val="yellow"/>
        </w:rPr>
        <w:fldChar w:fldCharType="end"/>
      </w:r>
      <w:r>
        <w:t xml:space="preserve"> této Smlouvy.</w:t>
      </w:r>
    </w:p>
    <w:p w14:paraId="5B217DC1" w14:textId="01E45680" w:rsidR="005B4F17" w:rsidRDefault="00B159A0" w:rsidP="005B4F17">
      <w:pPr>
        <w:pStyle w:val="Nadpis2"/>
      </w:pPr>
      <w:r>
        <w:t xml:space="preserve">Právo na zaplacení ceny za založení stavby vzniká Poskytovateli vždy </w:t>
      </w:r>
      <w:r w:rsidRPr="000E0DC0">
        <w:t>čtvrtletně zpětně</w:t>
      </w:r>
      <w:r>
        <w:t xml:space="preserve"> (kalendářní čtvrtletí), a to po akceptaci výkazu</w:t>
      </w:r>
      <w:r w:rsidR="005B4F17">
        <w:t xml:space="preserve"> o počtu</w:t>
      </w:r>
      <w:r>
        <w:t xml:space="preserve"> </w:t>
      </w:r>
      <w:r w:rsidR="005B4F17">
        <w:t>založených staveb v daném čtvrtletí</w:t>
      </w:r>
      <w:r>
        <w:t xml:space="preserve">, který je Poskytovatel povinen doručit Objednateli vždy nejpozději do 10 dnů od skončení </w:t>
      </w:r>
      <w:r w:rsidR="005B4F17">
        <w:t xml:space="preserve">posledního </w:t>
      </w:r>
      <w:r>
        <w:t>kalendářního měsíce</w:t>
      </w:r>
      <w:r w:rsidR="005B4F17">
        <w:t xml:space="preserve"> v daném čtvrtletí</w:t>
      </w:r>
      <w:r>
        <w:t xml:space="preserve">. </w:t>
      </w:r>
      <w:r w:rsidR="00F40CC8">
        <w:t>Poskytovatel je povinen vystavit fakturu vždy jednotlivě ve vztahu ke každé založené stavbě</w:t>
      </w:r>
      <w:r w:rsidR="005329DB">
        <w:t>, přílohou faktury musí být Objednatelem schválený výkaz o počtu založených staveb v daném čtvrtletí</w:t>
      </w:r>
      <w:r w:rsidR="00F40CC8">
        <w:t>.</w:t>
      </w:r>
    </w:p>
    <w:p w14:paraId="69146CDB" w14:textId="38DDE68A" w:rsidR="0073301D" w:rsidRDefault="00DD5C32" w:rsidP="0073301D">
      <w:pPr>
        <w:pStyle w:val="Nadpis2"/>
        <w:overflowPunct/>
        <w:autoSpaceDE/>
        <w:autoSpaceDN/>
        <w:adjustRightInd/>
        <w:textAlignment w:val="auto"/>
      </w:pPr>
      <w:r>
        <w:t xml:space="preserve">Cena za poskytování </w:t>
      </w:r>
      <w:r w:rsidR="0073301D">
        <w:t>P</w:t>
      </w:r>
      <w:r>
        <w:t>aušálních služeb je určena podle počtu staveb aktivních v</w:t>
      </w:r>
      <w:r w:rsidR="0073301D">
        <w:t xml:space="preserve"> modulu MAJA, přičemž stavba se v daném měsíci považuje za aktivní pouze za předpokladu, že byla založena v modulu MAJA nejpozději 15. den v daném měsíci. V takovém případě náleží Poskytovateli právo na zaplacení částky za poskytování Paušálních služeb za celý tento kalendářní měsíc. Bude-li stavba v modulu MAJA založena </w:t>
      </w:r>
      <w:r w:rsidR="00004A32">
        <w:t>po</w:t>
      </w:r>
      <w:r w:rsidR="0073301D">
        <w:t xml:space="preserve"> 15. dn</w:t>
      </w:r>
      <w:r w:rsidR="00004A32">
        <w:t>u</w:t>
      </w:r>
      <w:r w:rsidR="0073301D">
        <w:t xml:space="preserve"> kalendářního měsíce, nezapočte se tato stavba do výpočtu ceny za poskytování Paušálních služeb. </w:t>
      </w:r>
      <w:r w:rsidR="00670E18">
        <w:t>Za aktivní stavbu se rovněž považuje stavba založená</w:t>
      </w:r>
      <w:r w:rsidR="00083785">
        <w:t xml:space="preserve"> (a vedená)</w:t>
      </w:r>
      <w:r w:rsidR="00670E18">
        <w:t xml:space="preserve"> v modulu MAJA, u níž nebyla v soula</w:t>
      </w:r>
      <w:r w:rsidR="00670E18" w:rsidRPr="00933925">
        <w:t xml:space="preserve">du s čl. </w:t>
      </w:r>
      <w:r w:rsidR="00AD4477" w:rsidRPr="00933925">
        <w:t>5.4</w:t>
      </w:r>
      <w:r w:rsidR="00670E18" w:rsidRPr="00933925">
        <w:t xml:space="preserve"> přílohy</w:t>
      </w:r>
      <w:r w:rsidR="00670E18">
        <w:t xml:space="preserve"> č. </w:t>
      </w:r>
      <w:r w:rsidR="00083785">
        <w:t>2</w:t>
      </w:r>
      <w:r w:rsidR="00670E18">
        <w:t xml:space="preserve"> této </w:t>
      </w:r>
      <w:r w:rsidR="00237581">
        <w:t>S</w:t>
      </w:r>
      <w:r w:rsidR="00670E18">
        <w:t>mlouvy přerušena majetkoprávní činnost</w:t>
      </w:r>
      <w:r w:rsidR="00083785">
        <w:t xml:space="preserve">. </w:t>
      </w:r>
    </w:p>
    <w:p w14:paraId="432417D9" w14:textId="3091D0A3" w:rsidR="00083785" w:rsidRDefault="005B4F17" w:rsidP="00973B34">
      <w:pPr>
        <w:pStyle w:val="Nadpis2"/>
        <w:overflowPunct/>
        <w:autoSpaceDE/>
        <w:autoSpaceDN/>
        <w:adjustRightInd/>
        <w:textAlignment w:val="auto"/>
      </w:pPr>
      <w:r>
        <w:t>Právo na zaplacení ceny za poskytování Paušálních služeb vzniká vždy čtvrtletně zpětně (kalendářní čtvrtletí), a to po akceptaci výkaz</w:t>
      </w:r>
      <w:r w:rsidR="00CE0F4C">
        <w:t>ů</w:t>
      </w:r>
      <w:r>
        <w:t>, je</w:t>
      </w:r>
      <w:r w:rsidR="00CE0F4C">
        <w:t>jichž</w:t>
      </w:r>
      <w:r>
        <w:t xml:space="preserve"> obsahem bude soupis skutečně provedených Paušálních služeb</w:t>
      </w:r>
      <w:r w:rsidR="008974B3">
        <w:t>,</w:t>
      </w:r>
      <w:r>
        <w:t xml:space="preserve"> uvedení počtu v jednotlivých měsících </w:t>
      </w:r>
      <w:r w:rsidR="00F40CC8">
        <w:t>aktivních</w:t>
      </w:r>
      <w:r>
        <w:t xml:space="preserve"> staveb v</w:t>
      </w:r>
      <w:r w:rsidR="008974B3">
        <w:t> </w:t>
      </w:r>
      <w:r>
        <w:t>Aplikaci</w:t>
      </w:r>
      <w:r w:rsidR="008974B3">
        <w:t xml:space="preserve"> a soupis dosud neukončených činností Paušálních služeb</w:t>
      </w:r>
      <w:r>
        <w:t xml:space="preserve">. </w:t>
      </w:r>
      <w:r w:rsidR="0068099B">
        <w:t xml:space="preserve">Výkaz Paušálních služeb je Poskytovatel povinen Objednateli předkládat průběžně každý měsíc, a to vždy do 10. dne měsíce, který následuje po měsíci, v němž byly Paušální služby poskytnuty. </w:t>
      </w:r>
      <w:r w:rsidR="008974B3">
        <w:t>Návrh výkazu dle předchozí věty připraví Poskytovatel. Objednatel není povinen podepsat</w:t>
      </w:r>
      <w:r w:rsidR="00CE0F4C">
        <w:t xml:space="preserve"> (schválit)</w:t>
      </w:r>
      <w:r w:rsidR="008974B3">
        <w:t xml:space="preserve"> výkaz Paušálních služeb, nebyly-li jednotlivé Paušální služby v příslušném měsíci řádně provedeny. </w:t>
      </w:r>
      <w:r w:rsidR="00083785">
        <w:t>Poskytovatel je povinen vystavit fakturu vždy jednotlivě ve vztahu ke každé aktivní stavbě</w:t>
      </w:r>
      <w:r w:rsidR="005329DB">
        <w:t>, přílohou faktury musí být Objednatelem schválené výkazy dle tohoto odstavce Smlouvy</w:t>
      </w:r>
      <w:r w:rsidR="00083785">
        <w:t>.</w:t>
      </w:r>
    </w:p>
    <w:p w14:paraId="0CC12D77" w14:textId="18C142D9" w:rsidR="00767753" w:rsidRPr="005F52F9" w:rsidRDefault="00767753" w:rsidP="005F52F9">
      <w:pPr>
        <w:pStyle w:val="Nadpis2"/>
      </w:pPr>
      <w:r>
        <w:t xml:space="preserve">Daňové doklady, vč. všech příloh, budou zasílány pouze elektronicky na e-mailovou adresu pro </w:t>
      </w:r>
      <w:r w:rsidRPr="005F52F9">
        <w:t>doručování písemností. V případě technických problémů s vyhotovením elektronické podoby daňového dokladu či jeho příloh (např. nečitelnost skenu) bude Objednatel akceptovat daňový doklad doručený v listinné podobě.</w:t>
      </w:r>
    </w:p>
    <w:p w14:paraId="69F9E9CC" w14:textId="6B670972" w:rsidR="00767753" w:rsidRDefault="00767753" w:rsidP="005F52F9">
      <w:pPr>
        <w:pStyle w:val="Nadpis2"/>
      </w:pPr>
      <w:r w:rsidRPr="005F52F9">
        <w:t>Splatnost faktury se sjednává na 60 kalendářních dnů od jejího písemného doručení Objednateli. V případě, že faktura nebude mít odpovídající náležitosti účetního nebo daňového</w:t>
      </w:r>
      <w:r>
        <w:t xml:space="preserve"> dokladu, je Objednatel oprávněn ve lhůtě splatnosti ji vrátit Poskytovateli s vytknutím nedostatků, aniž by se dostal do prodlení se splatností. Lhůta splatnosti počíná běžet znovu od okamžiku doručení opravené či doplněné faktury Objednateli. </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6D33BF2C" w14:textId="21A7658A" w:rsidR="0078653D" w:rsidRDefault="0078653D" w:rsidP="0078653D">
      <w:pPr>
        <w:pStyle w:val="Nadpis2"/>
        <w:overflowPunct/>
        <w:autoSpaceDE/>
        <w:autoSpaceDN/>
        <w:adjustRightInd/>
        <w:textAlignment w:val="auto"/>
        <w:rPr>
          <w:noProof/>
        </w:rPr>
      </w:pPr>
      <w:r w:rsidRPr="00E93664">
        <w:rPr>
          <w:noProof/>
        </w:rPr>
        <w:t>Služby</w:t>
      </w:r>
      <w:r>
        <w:rPr>
          <w:noProof/>
        </w:rPr>
        <w:t>, jejichž charakter to umožňuje</w:t>
      </w:r>
      <w:r w:rsidR="00B54180">
        <w:rPr>
          <w:noProof/>
        </w:rPr>
        <w:t>,</w:t>
      </w:r>
      <w:r w:rsidRPr="00E93664">
        <w:rPr>
          <w:noProof/>
        </w:rPr>
        <w:t xml:space="preserve"> budou poskytovány formou vzdáleného přístupu k Software a IT prostředí Objednatele. Objednatel se zavazuje umožnit Poskytovateli vzdálený přístup k </w:t>
      </w:r>
      <w:r w:rsidRPr="00851C28">
        <w:rPr>
          <w:rFonts w:asciiTheme="majorHAnsi" w:hAnsiTheme="majorHAnsi"/>
        </w:rPr>
        <w:t>Software</w:t>
      </w:r>
      <w:r w:rsidRPr="00E93664">
        <w:rPr>
          <w:noProof/>
        </w:rPr>
        <w:t xml:space="preserve"> a IT prostředí</w:t>
      </w:r>
      <w:r>
        <w:rPr>
          <w:noProof/>
        </w:rPr>
        <w:t xml:space="preserve"> O</w:t>
      </w:r>
      <w:r w:rsidRPr="00E93664">
        <w:rPr>
          <w:noProof/>
        </w:rPr>
        <w:t>bjednatele prostřednictvím přihlašovacích údajů udělených konkrétním osobám provádějícím Plnění za Poskytovatele dle rozhodnutí Objednatele.</w:t>
      </w:r>
    </w:p>
    <w:p w14:paraId="5F823614" w14:textId="53E75147" w:rsidR="0078653D" w:rsidRPr="00E93664" w:rsidRDefault="0078653D" w:rsidP="0078653D">
      <w:pPr>
        <w:pStyle w:val="Nadpis2"/>
        <w:overflowPunct/>
        <w:autoSpaceDE/>
        <w:autoSpaceDN/>
        <w:adjustRightInd/>
        <w:textAlignment w:val="auto"/>
        <w:rPr>
          <w:noProof/>
        </w:rPr>
      </w:pPr>
      <w:r>
        <w:rPr>
          <w:noProof/>
        </w:rPr>
        <w:lastRenderedPageBreak/>
        <w:t xml:space="preserve">Poskytovatel může být Objednatelem vyzván rovněž k poskytování Služeb v sídle Objednatele či v sídle jeho organizačních jednotek, případně v sídle jiných spolupracujících subjektů. </w:t>
      </w:r>
    </w:p>
    <w:p w14:paraId="4AE0DFE4" w14:textId="7714D089" w:rsidR="004E1498" w:rsidRPr="006062F9" w:rsidRDefault="00E73DA0" w:rsidP="00321172">
      <w:pPr>
        <w:pStyle w:val="Nadpis2"/>
        <w:widowControl w:val="0"/>
      </w:pPr>
      <w:bookmarkStart w:id="4" w:name="_Ref224912939"/>
      <w:r w:rsidRPr="006062F9">
        <w:t xml:space="preserve">Poskytovatel je povinen </w:t>
      </w:r>
      <w:r w:rsidR="0078653D">
        <w:t>poskytovat Služby</w:t>
      </w:r>
      <w:r w:rsidR="004E1498" w:rsidRPr="006062F9">
        <w:t xml:space="preserve"> </w:t>
      </w:r>
      <w:r w:rsidR="0078653D">
        <w:t>po dobu</w:t>
      </w:r>
      <w:r w:rsidR="004E1498" w:rsidRPr="006062F9">
        <w:t xml:space="preserve"> </w:t>
      </w:r>
      <w:r w:rsidR="0078653D">
        <w:t>6 let</w:t>
      </w:r>
      <w:r w:rsidR="006062F9" w:rsidRPr="006062F9">
        <w:t xml:space="preserve"> od účinnosti této Smlouvy.</w:t>
      </w:r>
      <w:bookmarkEnd w:id="4"/>
    </w:p>
    <w:p w14:paraId="700C0934" w14:textId="2E88970A"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r w:rsidR="0078653D">
        <w:rPr>
          <w:rFonts w:eastAsia="Times New Roman"/>
          <w:lang w:eastAsia="cs-CZ"/>
        </w:rPr>
        <w:t xml:space="preserve"> a realizační tým</w:t>
      </w:r>
    </w:p>
    <w:p w14:paraId="1F8D502E" w14:textId="05370E0A"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w:t>
      </w:r>
      <w:r w:rsidR="00012BF7">
        <w:t xml:space="preserve"> </w:t>
      </w:r>
      <w:r w:rsidR="0078653D">
        <w:rPr>
          <w:highlight w:val="yellow"/>
        </w:rPr>
        <w:fldChar w:fldCharType="begin"/>
      </w:r>
      <w:r w:rsidR="0078653D">
        <w:instrText xml:space="preserve"> REF _Ref217301045 \r \h </w:instrText>
      </w:r>
      <w:r w:rsidR="0078653D">
        <w:rPr>
          <w:highlight w:val="yellow"/>
        </w:rPr>
      </w:r>
      <w:r w:rsidR="0078653D">
        <w:rPr>
          <w:highlight w:val="yellow"/>
        </w:rPr>
        <w:fldChar w:fldCharType="separate"/>
      </w:r>
      <w:r w:rsidR="0078653D">
        <w:t>4</w:t>
      </w:r>
      <w:r w:rsidR="0078653D">
        <w:rPr>
          <w:highlight w:val="yellow"/>
        </w:rPr>
        <w:fldChar w:fldCharType="end"/>
      </w:r>
      <w:r w:rsidR="0078653D">
        <w:t xml:space="preserve"> </w:t>
      </w:r>
      <w:r>
        <w:t>této S</w:t>
      </w:r>
      <w:r w:rsidRPr="004E1498">
        <w:t xml:space="preserve">mlouvy. </w:t>
      </w:r>
    </w:p>
    <w:p w14:paraId="2419675C" w14:textId="09C2268C" w:rsidR="00B66E16" w:rsidRPr="0078653D" w:rsidRDefault="00B66E16" w:rsidP="00321172">
      <w:pPr>
        <w:pStyle w:val="Nadpis2"/>
        <w:widowControl w:val="0"/>
      </w:pPr>
      <w:r w:rsidRPr="0078653D">
        <w:t xml:space="preserve">Na </w:t>
      </w:r>
      <w:r w:rsidR="0078653D" w:rsidRPr="0078653D">
        <w:t xml:space="preserve">poskytování Služeb </w:t>
      </w:r>
      <w:r w:rsidRPr="0078653D">
        <w:t xml:space="preserve">se budou podílet členové realizačního týmu uvedení v příloze </w:t>
      </w:r>
      <w:r w:rsidR="0078653D" w:rsidRPr="0078653D">
        <w:t xml:space="preserve">č. </w:t>
      </w:r>
      <w:r w:rsidR="0078653D" w:rsidRPr="0078653D">
        <w:fldChar w:fldCharType="begin"/>
      </w:r>
      <w:r w:rsidR="0078653D" w:rsidRPr="0078653D">
        <w:instrText xml:space="preserve"> REF _Ref217301157 \r \h </w:instrText>
      </w:r>
      <w:r w:rsidR="0078653D">
        <w:instrText xml:space="preserve"> \* MERGEFORMAT </w:instrText>
      </w:r>
      <w:r w:rsidR="0078653D" w:rsidRPr="0078653D">
        <w:fldChar w:fldCharType="separate"/>
      </w:r>
      <w:r w:rsidR="00BC1B19">
        <w:t>5</w:t>
      </w:r>
      <w:r w:rsidR="0078653D" w:rsidRPr="0078653D">
        <w:fldChar w:fldCharType="end"/>
      </w:r>
      <w:r w:rsidR="0078653D" w:rsidRPr="0078653D">
        <w:t xml:space="preserve"> </w:t>
      </w:r>
      <w:r w:rsidRPr="0078653D">
        <w:t>této Smlouvy</w:t>
      </w:r>
      <w:r w:rsidR="00EA1278" w:rsidRPr="00EA1278">
        <w:t xml:space="preserve"> </w:t>
      </w:r>
      <w:r w:rsidR="00EA1278" w:rsidRPr="00ED6198">
        <w:t xml:space="preserve">tak, aby jednotliví členové </w:t>
      </w:r>
      <w:r w:rsidR="00EA1278">
        <w:t>r</w:t>
      </w:r>
      <w:r w:rsidR="00EA1278" w:rsidRPr="00ED6198">
        <w:t xml:space="preserve">ealizačního týmu, kteří jsou </w:t>
      </w:r>
      <w:r w:rsidR="00EA1278">
        <w:t>k</w:t>
      </w:r>
      <w:r w:rsidR="00EA1278" w:rsidRPr="00ED6198">
        <w:t>valifikovanými osobami</w:t>
      </w:r>
      <w:r w:rsidR="00EA1278">
        <w:t xml:space="preserve"> (tj. osobami prostřednictvím jich </w:t>
      </w:r>
      <w:r w:rsidR="00EA1278" w:rsidRPr="0078653D">
        <w:t>Poskytovatel</w:t>
      </w:r>
      <w:r w:rsidR="00EA1278">
        <w:t xml:space="preserve"> prokazoval kvalifikaci ve Veřejné zakázce)</w:t>
      </w:r>
      <w:r w:rsidR="00EA1278" w:rsidRPr="00ED6198">
        <w:t>, prováděli činnosti na pozici dle jejich odbornosti (kvalifikace), které odpovídají tomu, pro jakou pozici prokazovali kvalifikaci v rámci Veřejné zakázky, a v rozsahu, který takové pozici běžně odpovídá</w:t>
      </w:r>
      <w:r w:rsidRPr="0078653D">
        <w:t>.</w:t>
      </w:r>
    </w:p>
    <w:p w14:paraId="019757D6" w14:textId="0671E923" w:rsidR="00EA1278" w:rsidRPr="00ED6198" w:rsidRDefault="00EA1278" w:rsidP="00EA1278">
      <w:pPr>
        <w:pStyle w:val="Nadpis2"/>
        <w:overflowPunct/>
        <w:autoSpaceDE/>
        <w:autoSpaceDN/>
        <w:adjustRightInd/>
        <w:textAlignment w:val="auto"/>
      </w:pPr>
      <w:r w:rsidRPr="00ED6198">
        <w:t xml:space="preserve">Každá Kvalifikovaná osoba musí po celou dobu </w:t>
      </w:r>
      <w:r w:rsidRPr="0078653D">
        <w:t xml:space="preserve">poskytování Služeb </w:t>
      </w:r>
      <w:r w:rsidRPr="00ED6198">
        <w:t>splňovat minimální technické kvalifikační předpoklady kladené na pozici, kterou daná osob</w:t>
      </w:r>
      <w:r>
        <w:t>a</w:t>
      </w:r>
      <w:r w:rsidRPr="00ED6198">
        <w:t xml:space="preserve"> zastává dle </w:t>
      </w:r>
      <w:r>
        <w:t>z</w:t>
      </w:r>
      <w:r w:rsidRPr="00ED6198">
        <w:t>adávací dokumentace</w:t>
      </w:r>
      <w:r>
        <w:t xml:space="preserve"> k Veřejné zakázce</w:t>
      </w:r>
      <w:r w:rsidRPr="00ED6198">
        <w:t>.</w:t>
      </w:r>
    </w:p>
    <w:p w14:paraId="7D9F0963" w14:textId="01ACD76D" w:rsidR="00B66E16" w:rsidRDefault="004E7B39" w:rsidP="00321172">
      <w:pPr>
        <w:pStyle w:val="Nadpis2"/>
        <w:widowControl w:val="0"/>
      </w:pPr>
      <w:r w:rsidRPr="0078653D">
        <w:t>Poskytovatel</w:t>
      </w:r>
      <w:r w:rsidR="00B66E16" w:rsidRPr="0078653D">
        <w:t xml:space="preserve"> může v průběhu </w:t>
      </w:r>
      <w:r w:rsidR="0078653D" w:rsidRPr="0078653D">
        <w:t xml:space="preserve">poskytování Služeb </w:t>
      </w:r>
      <w:r w:rsidR="00B66E16" w:rsidRPr="0078653D">
        <w:t xml:space="preserve">nahradit některé osoby z osob, uvedených v seznamu realizačního týmu dle přílohy </w:t>
      </w:r>
      <w:r w:rsidR="0078653D" w:rsidRPr="0078653D">
        <w:t xml:space="preserve">č. </w:t>
      </w:r>
      <w:r w:rsidR="0078653D" w:rsidRPr="0078653D">
        <w:fldChar w:fldCharType="begin"/>
      </w:r>
      <w:r w:rsidR="0078653D" w:rsidRPr="0078653D">
        <w:instrText xml:space="preserve"> REF _Ref217301157 \r \h </w:instrText>
      </w:r>
      <w:r w:rsidR="0078653D">
        <w:instrText xml:space="preserve"> \* MERGEFORMAT </w:instrText>
      </w:r>
      <w:r w:rsidR="0078653D" w:rsidRPr="0078653D">
        <w:fldChar w:fldCharType="separate"/>
      </w:r>
      <w:r w:rsidR="00BC1B19">
        <w:t>5</w:t>
      </w:r>
      <w:r w:rsidR="0078653D" w:rsidRPr="0078653D">
        <w:fldChar w:fldCharType="end"/>
      </w:r>
      <w:r w:rsidR="0078653D" w:rsidRPr="0078653D">
        <w:t xml:space="preserve"> </w:t>
      </w:r>
      <w:r w:rsidR="00B66E16" w:rsidRPr="0078653D">
        <w:t xml:space="preserve">této Smlouvy, pouze po předchozím souhlasu Objednatele na základě písemné žádosti </w:t>
      </w:r>
      <w:r w:rsidRPr="0078653D">
        <w:t>Poskytovatel</w:t>
      </w:r>
      <w:r w:rsidR="00B66E16" w:rsidRPr="0078653D">
        <w:t xml:space="preserve">e. V případě, že </w:t>
      </w:r>
      <w:r w:rsidRPr="0078653D">
        <w:t>Poskytovatel</w:t>
      </w:r>
      <w:r w:rsidR="00B66E16" w:rsidRPr="0078653D">
        <w:t xml:space="preserve"> požádá o změnu některých členů realizačního týmu uvedeného v příloze </w:t>
      </w:r>
      <w:r w:rsidR="0078653D" w:rsidRPr="0078653D">
        <w:t xml:space="preserve">č. </w:t>
      </w:r>
      <w:r w:rsidR="0078653D" w:rsidRPr="0078653D">
        <w:fldChar w:fldCharType="begin"/>
      </w:r>
      <w:r w:rsidR="0078653D" w:rsidRPr="0078653D">
        <w:instrText xml:space="preserve"> REF _Ref217301157 \r \h </w:instrText>
      </w:r>
      <w:r w:rsidR="0078653D">
        <w:instrText xml:space="preserve"> \* MERGEFORMAT </w:instrText>
      </w:r>
      <w:r w:rsidR="0078653D" w:rsidRPr="0078653D">
        <w:fldChar w:fldCharType="separate"/>
      </w:r>
      <w:r w:rsidR="00BC1B19">
        <w:t>5</w:t>
      </w:r>
      <w:r w:rsidR="0078653D" w:rsidRPr="0078653D">
        <w:fldChar w:fldCharType="end"/>
      </w:r>
      <w:r w:rsidR="0078653D" w:rsidRPr="0078653D">
        <w:t xml:space="preserve"> </w:t>
      </w:r>
      <w:r w:rsidR="00B66E16" w:rsidRPr="0078653D">
        <w:t xml:space="preserve">této Smlouvy, musí tato osoba, splňovat kvalifikaci požadovanou </w:t>
      </w:r>
      <w:r w:rsidR="00E64568" w:rsidRPr="0078653D">
        <w:t>ve Veřejné zakázce</w:t>
      </w:r>
      <w:r w:rsidR="00B66E16" w:rsidRPr="0078653D">
        <w:t>. Změna osoby nepodléhá povinnosti uzavřít dodatek ke Smlouvě a proběhne na základě písemného souhlasu Objednatele s touto změnou.</w:t>
      </w:r>
    </w:p>
    <w:p w14:paraId="7041DB01" w14:textId="77777777" w:rsidR="008D2592" w:rsidRPr="008974B3" w:rsidRDefault="008D2592" w:rsidP="008D2592">
      <w:pPr>
        <w:pStyle w:val="Nadpis1"/>
      </w:pPr>
      <w:r w:rsidRPr="008974B3">
        <w:t>Ochrana osobních údajů</w:t>
      </w:r>
    </w:p>
    <w:p w14:paraId="297BB38B" w14:textId="03EA0628" w:rsidR="008D2592" w:rsidRPr="004E06E7" w:rsidRDefault="008D2592" w:rsidP="008D2592">
      <w:pPr>
        <w:pStyle w:val="Nadpis2"/>
        <w:overflowPunct/>
        <w:autoSpaceDE/>
        <w:autoSpaceDN/>
        <w:adjustRightInd/>
        <w:textAlignment w:val="auto"/>
      </w:pPr>
      <w:r w:rsidRPr="004E06E7">
        <w:t xml:space="preserve">Poskytovatel bude jako zpracovatel zpracovávat pro Objednatele jako správce následující kategorie subjektů osobních údajů: </w:t>
      </w:r>
      <w:r w:rsidRPr="00933925">
        <w:rPr>
          <w:u w:val="single"/>
        </w:rPr>
        <w:t>subjekty evidované v katastru nemovitostí</w:t>
      </w:r>
      <w:r w:rsidR="00BD02E1" w:rsidRPr="00933925">
        <w:t xml:space="preserve"> a </w:t>
      </w:r>
      <w:r w:rsidR="00BD02E1" w:rsidRPr="00933925">
        <w:rPr>
          <w:u w:val="single"/>
        </w:rPr>
        <w:t>uživatelé Aplikace</w:t>
      </w:r>
      <w:r w:rsidRPr="004E06E7">
        <w:t>.</w:t>
      </w:r>
    </w:p>
    <w:p w14:paraId="09A3B0D8" w14:textId="0BCC56E8" w:rsidR="008D2592" w:rsidRPr="004E06E7" w:rsidRDefault="008D2592" w:rsidP="008D2592">
      <w:pPr>
        <w:pStyle w:val="Nadpis2"/>
        <w:overflowPunct/>
        <w:autoSpaceDE/>
        <w:autoSpaceDN/>
        <w:adjustRightInd/>
        <w:textAlignment w:val="auto"/>
      </w:pPr>
      <w:r w:rsidRPr="004E06E7">
        <w:t xml:space="preserve">Poskytovatel bude u </w:t>
      </w:r>
      <w:r w:rsidR="00BD02E1" w:rsidRPr="00933925">
        <w:t>subjektů evidovaných v katastru nemovitostí</w:t>
      </w:r>
      <w:r w:rsidRPr="004E06E7">
        <w:t xml:space="preserve"> zpracovávat pro Objednatele následující typy osobních údajů: jméno a příjmení, datum narození,</w:t>
      </w:r>
      <w:r w:rsidR="00307D4C" w:rsidRPr="004E06E7">
        <w:t xml:space="preserve"> rodné číslo</w:t>
      </w:r>
      <w:r w:rsidRPr="004E06E7">
        <w:t xml:space="preserve">, telefonní číslo, emailová adresa, </w:t>
      </w:r>
      <w:r w:rsidR="00BC32CB" w:rsidRPr="004E06E7">
        <w:t>datová schránka,</w:t>
      </w:r>
      <w:r w:rsidR="00BB0F7C" w:rsidRPr="004E06E7">
        <w:t xml:space="preserve"> </w:t>
      </w:r>
      <w:r w:rsidRPr="004E06E7">
        <w:t>trvalý pobyt</w:t>
      </w:r>
      <w:r w:rsidR="00B63935" w:rsidRPr="00933925">
        <w:t>/</w:t>
      </w:r>
      <w:r w:rsidRPr="004E06E7">
        <w:t>kontaktní adresa, státní občanství, titul</w:t>
      </w:r>
      <w:r w:rsidR="00C75570" w:rsidRPr="004E06E7">
        <w:t xml:space="preserve">, </w:t>
      </w:r>
      <w:r w:rsidR="007A434D" w:rsidRPr="004E06E7">
        <w:t>číslo a typ účtu</w:t>
      </w:r>
      <w:r w:rsidR="00B63935" w:rsidRPr="00933925">
        <w:t>, údaje o vlastnictví nemovitosti včetně vymezení vlastnického podílu</w:t>
      </w:r>
      <w:r w:rsidR="00296ACD" w:rsidRPr="00933925">
        <w:t>,</w:t>
      </w:r>
      <w:r w:rsidR="00DF000A">
        <w:t xml:space="preserve"> d</w:t>
      </w:r>
      <w:r w:rsidR="00DF000A" w:rsidRPr="00DF000A">
        <w:t xml:space="preserve">ruh a rozsah </w:t>
      </w:r>
      <w:r w:rsidR="00DF000A">
        <w:t xml:space="preserve">dalších </w:t>
      </w:r>
      <w:r w:rsidR="00DF000A" w:rsidRPr="00DF000A">
        <w:t>věcn</w:t>
      </w:r>
      <w:r w:rsidR="00DF000A">
        <w:t>ých</w:t>
      </w:r>
      <w:r w:rsidR="00DF000A" w:rsidRPr="00DF000A">
        <w:t xml:space="preserve"> práv</w:t>
      </w:r>
      <w:r w:rsidR="00DF000A">
        <w:t xml:space="preserve"> k nemovitosti,</w:t>
      </w:r>
      <w:r w:rsidR="00296ACD" w:rsidRPr="00933925">
        <w:t xml:space="preserve"> jakož i případné další údaje evidované v katastru </w:t>
      </w:r>
      <w:r w:rsidR="004E06E7" w:rsidRPr="00933925">
        <w:t>nemovitostí</w:t>
      </w:r>
      <w:r w:rsidR="00296ACD" w:rsidRPr="00933925">
        <w:t>, jakožto veřejném seznamu</w:t>
      </w:r>
      <w:r w:rsidR="004E06E7">
        <w:t>.</w:t>
      </w:r>
      <w:r w:rsidR="00D05D37" w:rsidRPr="00004A32">
        <w:t xml:space="preserve"> </w:t>
      </w:r>
      <w:r w:rsidR="004E06E7" w:rsidRPr="004E06E7">
        <w:t xml:space="preserve">Poskytovatel bude </w:t>
      </w:r>
      <w:r w:rsidR="004E06E7">
        <w:t xml:space="preserve">dále </w:t>
      </w:r>
      <w:r w:rsidR="004E06E7" w:rsidRPr="004E06E7">
        <w:t>zpracovávat pro Objednatele následující typy osobních údajů</w:t>
      </w:r>
      <w:r w:rsidR="004E06E7">
        <w:t xml:space="preserve"> o uživatelích Aplikace</w:t>
      </w:r>
      <w:r w:rsidR="004E06E7" w:rsidRPr="004E06E7">
        <w:t>: jméno</w:t>
      </w:r>
      <w:r w:rsidR="004E06E7">
        <w:t xml:space="preserve"> a příjmení</w:t>
      </w:r>
      <w:r w:rsidR="004E06E7" w:rsidRPr="004E06E7">
        <w:t xml:space="preserve">, </w:t>
      </w:r>
      <w:r w:rsidR="0019605F">
        <w:t xml:space="preserve">titul, </w:t>
      </w:r>
      <w:r w:rsidR="004E06E7" w:rsidRPr="004E06E7">
        <w:t xml:space="preserve">datum narození, </w:t>
      </w:r>
      <w:r w:rsidR="00DF000A" w:rsidRPr="004E06E7">
        <w:t>emailová adresa</w:t>
      </w:r>
      <w:r w:rsidR="004E06E7" w:rsidRPr="004E06E7">
        <w:t>, telefon</w:t>
      </w:r>
      <w:r w:rsidR="0019605F">
        <w:t>ní číslo</w:t>
      </w:r>
      <w:r w:rsidR="004E06E7" w:rsidRPr="004E06E7">
        <w:t xml:space="preserve"> a </w:t>
      </w:r>
      <w:r w:rsidR="004E06E7">
        <w:t>zaměstnavatele/společnost pro níž daná osoba pracuje</w:t>
      </w:r>
      <w:r w:rsidR="004E06E7" w:rsidRPr="004E06E7">
        <w:t xml:space="preserve"> </w:t>
      </w:r>
      <w:r w:rsidRPr="004E06E7">
        <w:t>(dále jen „</w:t>
      </w:r>
      <w:r w:rsidRPr="004E06E7">
        <w:rPr>
          <w:b/>
          <w:bCs/>
          <w:i/>
          <w:iCs/>
        </w:rPr>
        <w:t>Osobní údaje</w:t>
      </w:r>
      <w:r w:rsidRPr="004E06E7">
        <w:t>“)</w:t>
      </w:r>
      <w:r w:rsidR="004E06E7">
        <w:t>.</w:t>
      </w:r>
    </w:p>
    <w:p w14:paraId="257F1A6B" w14:textId="291FE98E" w:rsidR="008D2592" w:rsidRPr="00ED6198" w:rsidRDefault="008D2592" w:rsidP="008D2592">
      <w:pPr>
        <w:pStyle w:val="Nadpis2"/>
        <w:overflowPunct/>
        <w:autoSpaceDE/>
        <w:autoSpaceDN/>
        <w:adjustRightInd/>
        <w:textAlignment w:val="auto"/>
      </w:pPr>
      <w:r>
        <w:t>Poskytovatel je</w:t>
      </w:r>
      <w:r w:rsidRPr="00ED6198">
        <w:t xml:space="preserve"> povinen přijmout veškerá opatření k tomu, aby nemohlo dojít k neoprávněnému nebo nahodilému přístupu k</w:t>
      </w:r>
      <w:r>
        <w:t xml:space="preserve"> </w:t>
      </w:r>
      <w:r w:rsidRPr="00ED6198">
        <w:t>Osobním údajům, jejich změně, zničení či ztrátě, neoprávněným přenosům či jinému zneužití, a zajistit nakládání s Osobními údaji v souladu s</w:t>
      </w:r>
      <w:r>
        <w:t> </w:t>
      </w:r>
      <w:r w:rsidRPr="00ED6198">
        <w:t>GDPR</w:t>
      </w:r>
      <w:r>
        <w:t xml:space="preserve"> (tj. </w:t>
      </w:r>
      <w:r w:rsidRPr="00ED6198">
        <w:t>nařízení Evropského parlamentu a Rady (EU) 2016/679 ze dne 27. dubna 2016 o ochraně fyzických osob v souvislosti se zpracováním osobních údajů a o volném pohybu těchto údajů a o zrušení směrnice 95/46/ES</w:t>
      </w:r>
      <w:r>
        <w:t>)</w:t>
      </w:r>
      <w:r w:rsidRPr="00ED6198">
        <w:t>.</w:t>
      </w:r>
    </w:p>
    <w:p w14:paraId="18254846" w14:textId="0CA22C48" w:rsidR="008D2592" w:rsidRPr="00ED6198" w:rsidRDefault="008D2592" w:rsidP="008D2592">
      <w:pPr>
        <w:pStyle w:val="Nadpis2"/>
        <w:overflowPunct/>
        <w:autoSpaceDE/>
        <w:autoSpaceDN/>
        <w:adjustRightInd/>
        <w:textAlignment w:val="auto"/>
      </w:pPr>
      <w:r w:rsidRPr="00ED6198">
        <w:t xml:space="preserve">Pokud dojde v rámci poskytování </w:t>
      </w:r>
      <w:r>
        <w:t>Služeb</w:t>
      </w:r>
      <w:r w:rsidRPr="00ED6198">
        <w:t xml:space="preserve"> ke zpracování Osobních údajů, které Smlouva výslovně neuvádí, budou tato nová zpracování Osobních údajů prováděna za stejných podmínek.</w:t>
      </w:r>
    </w:p>
    <w:p w14:paraId="69527141" w14:textId="0DFADD65" w:rsidR="008D2592" w:rsidRPr="00ED6198" w:rsidRDefault="008D2592" w:rsidP="008D2592">
      <w:pPr>
        <w:pStyle w:val="Nadpis2"/>
        <w:overflowPunct/>
        <w:autoSpaceDE/>
        <w:autoSpaceDN/>
        <w:adjustRightInd/>
        <w:textAlignment w:val="auto"/>
      </w:pPr>
      <w:r>
        <w:t xml:space="preserve">Poskytovatel </w:t>
      </w:r>
      <w:r w:rsidRPr="00ED6198">
        <w:t xml:space="preserve">bude zpracovávat Osobní údaje pro Objednatele výhradně za účelem poskytování </w:t>
      </w:r>
      <w:r>
        <w:t>S</w:t>
      </w:r>
      <w:r w:rsidRPr="00ED6198">
        <w:t xml:space="preserve">lužeb v rozsahu ujednaném podle Smlouvy. </w:t>
      </w:r>
      <w:r>
        <w:t xml:space="preserve">Poskytovatel </w:t>
      </w:r>
      <w:r w:rsidRPr="00ED6198">
        <w:t xml:space="preserve">bude pro Objednatele zpracovávat Osobní údaje výhradně za uvedeným účelem, způsobem a na základě doložených pokynů a podmínek Objednatele a v souladu s nimi tak, jak vyplývají ze Smlouvy. </w:t>
      </w:r>
      <w:r>
        <w:t xml:space="preserve">Poskytovatel </w:t>
      </w:r>
      <w:r w:rsidRPr="00ED6198">
        <w:t>neprodleně informuje Objednatele, pokud jsou podle jeho názoru určité pokyny Objednatele v rozporu s účinnými právními předpisy.</w:t>
      </w:r>
    </w:p>
    <w:p w14:paraId="1ACFC3ED" w14:textId="1CC4F95C" w:rsidR="008D2592" w:rsidRPr="00ED6198" w:rsidRDefault="008D2592" w:rsidP="008D2592">
      <w:pPr>
        <w:pStyle w:val="Nadpis2"/>
        <w:overflowPunct/>
        <w:autoSpaceDE/>
        <w:autoSpaceDN/>
        <w:adjustRightInd/>
        <w:textAlignment w:val="auto"/>
      </w:pPr>
      <w:r>
        <w:lastRenderedPageBreak/>
        <w:t xml:space="preserve">Poskytovatel </w:t>
      </w:r>
      <w:r w:rsidRPr="00ED6198">
        <w:t xml:space="preserve">se zavazuje přijmout vhodná technická a organizační opatření podle GDPR, které se na něj jako na zpracovatele vztahují, a plnění těchto povinností na vyžádání doložit Objednateli. </w:t>
      </w:r>
    </w:p>
    <w:p w14:paraId="2F9C117F" w14:textId="1BD8C0C3" w:rsidR="008D2592" w:rsidRPr="00ED6198" w:rsidRDefault="008D2592" w:rsidP="008D2592">
      <w:pPr>
        <w:pStyle w:val="Nadpis2"/>
        <w:overflowPunct/>
        <w:autoSpaceDE/>
        <w:autoSpaceDN/>
        <w:adjustRightInd/>
        <w:textAlignment w:val="auto"/>
      </w:pPr>
      <w:bookmarkStart w:id="5" w:name="_Hlk217307928"/>
      <w:r>
        <w:t xml:space="preserve">Poskytovatel </w:t>
      </w:r>
      <w:bookmarkEnd w:id="5"/>
      <w:r w:rsidRPr="00ED6198">
        <w:t xml:space="preserve">může předávat Osobní údaje do třetí země nebo mezinárodní organizaci ve smyslu GDPR pouze na základě zvláštního pokynu Objednatele. Je-li takovéto předání založeno na povinnosti vyplývající z práva Unie nebo členského státu, které se na Objednatele vztahuje, informuje </w:t>
      </w:r>
      <w:r>
        <w:t xml:space="preserve">Poskytovatel </w:t>
      </w:r>
      <w:r w:rsidRPr="00ED6198">
        <w:t xml:space="preserve">Objednatele o tomto právním požadavku před předáním, ledaže by tyto právní předpisy toto informování zakazovaly z důležitých důvodů veřejného zájmu. </w:t>
      </w:r>
    </w:p>
    <w:p w14:paraId="11580A09" w14:textId="785E84D5" w:rsidR="008D2592" w:rsidRPr="00ED6198" w:rsidRDefault="008D2592" w:rsidP="008D2592">
      <w:pPr>
        <w:pStyle w:val="Nadpis2"/>
        <w:overflowPunct/>
        <w:autoSpaceDE/>
        <w:autoSpaceDN/>
        <w:adjustRightInd/>
        <w:textAlignment w:val="auto"/>
      </w:pPr>
      <w:r>
        <w:t xml:space="preserve">Poskytovatel </w:t>
      </w:r>
      <w:r w:rsidRPr="00ED6198">
        <w:t xml:space="preserve">je povinen zajistit, aby se osoby oprávněné zpracovávat osobní údaje zavázaly zachovávat mlčenlivost ve vztahu ke všem Osobním údajům, které zpracovává na základě Smlouvy, a rovněž tak o bezpečnostních opatřeních, jejichž zveřejnění by ohrozilo zabezpečení osobních údajů. </w:t>
      </w:r>
    </w:p>
    <w:p w14:paraId="7985A706" w14:textId="7410CD37" w:rsidR="008D2592" w:rsidRPr="00ED6198" w:rsidRDefault="008D2592" w:rsidP="008D2592">
      <w:pPr>
        <w:pStyle w:val="Nadpis2"/>
        <w:overflowPunct/>
        <w:autoSpaceDE/>
        <w:autoSpaceDN/>
        <w:adjustRightInd/>
        <w:textAlignment w:val="auto"/>
      </w:pPr>
      <w:r>
        <w:t xml:space="preserve">Poskytovatel </w:t>
      </w:r>
      <w:r w:rsidRPr="00ED6198">
        <w:t xml:space="preserve">je povinen přijmout všechna opatření dle čl. 32 GDPR tak, aby byla zajištěna odpovídající bezpečnost Osobních údajů. </w:t>
      </w:r>
      <w:r>
        <w:t xml:space="preserve">Poskytovatel </w:t>
      </w:r>
      <w:r w:rsidRPr="00ED6198">
        <w:t xml:space="preserve">může do zpracování zapojit Poddodavatele pouze na základě předchozího písemného souhlasu Objednatele.  </w:t>
      </w:r>
      <w:r>
        <w:t xml:space="preserve">Poskytovatel </w:t>
      </w:r>
      <w:r w:rsidRPr="00ED6198">
        <w:t xml:space="preserve">se zavazuje s těmito Poddodavateli uzavřít smlouvu v souladu s GDPR zajištující dodržování práv a povinností stanovených Smlouvou a/nebo těmito ZOP, zvláště pak povinnosti mlčenlivosti a zajištění bezpečnosti Osobních údajů a poskytnutí dostatečných záruk pro zavedení stejných technických a organizačních opatření Poddodavatelem, jakož i v souladu s dalšími aplikovatelnými právními předpisy. </w:t>
      </w:r>
      <w:r>
        <w:t xml:space="preserve">Poskytovatel </w:t>
      </w:r>
      <w:r w:rsidRPr="00ED6198">
        <w:t xml:space="preserve">je dále povinen zohlednit povahu zpracování, být Objednateli nápomocen prostřednictvím vhodných technických a organizačních opatření pro splnění povinnosti Objednatele reagovat na žádost o výkon práv subjektu údajů dle GDPR. </w:t>
      </w:r>
    </w:p>
    <w:p w14:paraId="17659462" w14:textId="5E529A17" w:rsidR="008D2592" w:rsidRPr="00ED6198" w:rsidRDefault="008D2592" w:rsidP="008D2592">
      <w:pPr>
        <w:pStyle w:val="Nadpis2"/>
        <w:overflowPunct/>
        <w:autoSpaceDE/>
        <w:autoSpaceDN/>
        <w:adjustRightInd/>
        <w:textAlignment w:val="auto"/>
      </w:pPr>
      <w:r>
        <w:t xml:space="preserve">Poskytovatel </w:t>
      </w:r>
      <w:r w:rsidRPr="00ED6198">
        <w:t xml:space="preserve">je povinen být Objednateli nápomocen při zajišťování souladu s povinnostmi podle článku 32 až 36 GDPR, a to při zohlednění povahy zpracování informací, jež má </w:t>
      </w:r>
      <w:r>
        <w:t xml:space="preserve">Poskytovatel </w:t>
      </w:r>
      <w:r w:rsidRPr="00ED6198">
        <w:t xml:space="preserve">k dispozici. V případech, kdy povaha věci vyžaduje informování Objednatele ze strany </w:t>
      </w:r>
      <w:r>
        <w:t>Poskytovatele</w:t>
      </w:r>
      <w:r w:rsidRPr="00ED6198">
        <w:t xml:space="preserve">, informuje </w:t>
      </w:r>
      <w:r>
        <w:t xml:space="preserve">Poskytovatel </w:t>
      </w:r>
      <w:r w:rsidRPr="00ED6198">
        <w:t>Objednatele bez zbytečného odkladu.</w:t>
      </w:r>
    </w:p>
    <w:p w14:paraId="2EFA292D" w14:textId="066E39CF" w:rsidR="008D2592" w:rsidRPr="00ED6198" w:rsidRDefault="008D2592" w:rsidP="008D2592">
      <w:pPr>
        <w:pStyle w:val="Nadpis2"/>
        <w:overflowPunct/>
        <w:autoSpaceDE/>
        <w:autoSpaceDN/>
        <w:adjustRightInd/>
        <w:textAlignment w:val="auto"/>
      </w:pPr>
      <w:r>
        <w:t xml:space="preserve">Poskytovatel </w:t>
      </w:r>
      <w:r w:rsidRPr="00ED6198">
        <w:t xml:space="preserve">je povinen umožnit Objednateli a jím pověřené osobě během běžné pracovní doby </w:t>
      </w:r>
      <w:r>
        <w:t xml:space="preserve">Poskytovatele </w:t>
      </w:r>
      <w:r w:rsidRPr="00ED6198">
        <w:t xml:space="preserve">provést v sídle </w:t>
      </w:r>
      <w:r w:rsidR="00CD0D0E">
        <w:t xml:space="preserve">Poskytovatele </w:t>
      </w:r>
      <w:r w:rsidRPr="00ED6198">
        <w:t xml:space="preserve">kontrolu dodržování povinností týkajících </w:t>
      </w:r>
      <w:proofErr w:type="gramStart"/>
      <w:r w:rsidRPr="00ED6198">
        <w:t>se</w:t>
      </w:r>
      <w:proofErr w:type="gramEnd"/>
      <w:r w:rsidRPr="00ED6198">
        <w:t xml:space="preserve"> zpracování Osobních údajů vyplývajících ze Smlouvy, a to i po ukončení stanovené doby zpracování, tj. po ukončení této Smlouvy, a to do 3 měsíců od jejího ukončení. </w:t>
      </w:r>
    </w:p>
    <w:p w14:paraId="4E0A7851" w14:textId="7B3DA50A" w:rsidR="008D2592" w:rsidRPr="00ED6198" w:rsidRDefault="008D2592" w:rsidP="008D2592">
      <w:pPr>
        <w:pStyle w:val="Nadpis2"/>
        <w:overflowPunct/>
        <w:autoSpaceDE/>
        <w:autoSpaceDN/>
        <w:adjustRightInd/>
        <w:textAlignment w:val="auto"/>
      </w:pPr>
      <w:r w:rsidRPr="00ED6198">
        <w:t xml:space="preserve">Po ukončení zpracování Osobních údajů podle Smlouvy je </w:t>
      </w:r>
      <w:r w:rsidR="00CD0D0E">
        <w:t xml:space="preserve">Poskytovatel </w:t>
      </w:r>
      <w:r w:rsidRPr="00ED6198">
        <w:t xml:space="preserve">povinen poskytnout Objednateli všechna </w:t>
      </w:r>
      <w:r w:rsidR="00CD0D0E">
        <w:t>z</w:t>
      </w:r>
      <w:r w:rsidRPr="00ED6198">
        <w:t xml:space="preserve">ařízení obsahující Osobní údaje, pokud je to možné, a vymazat všechny zpracovávané Osobní údaje ze všech svých systémů nebo databází, včetně vymazání všech záložních kopií, s výjimkou, kdy uchovávání vyžadují právní předpisy, nebo k tomu dal písemný souhlas Objednatel.  </w:t>
      </w:r>
    </w:p>
    <w:p w14:paraId="02B69485" w14:textId="2632373A" w:rsidR="008D2592" w:rsidRPr="00ED6198" w:rsidRDefault="008D2592" w:rsidP="008D2592">
      <w:pPr>
        <w:pStyle w:val="Nadpis2"/>
        <w:overflowPunct/>
        <w:autoSpaceDE/>
        <w:autoSpaceDN/>
        <w:adjustRightInd/>
        <w:textAlignment w:val="auto"/>
      </w:pPr>
      <w:r w:rsidRPr="00ED6198">
        <w:t xml:space="preserve">V případě, že </w:t>
      </w:r>
      <w:r w:rsidR="00CD0D0E">
        <w:t xml:space="preserve">Poskytovatel </w:t>
      </w:r>
      <w:r w:rsidRPr="00ED6198">
        <w:t xml:space="preserve">zpracuje osobní údaje nad rámec vymezený Smlouvou/doloženými pokyny Objednatele, považuje se ve vztahu k takovému zpracování za správce. Pokud tímto zpracováním nad rámec vymezený Smlouvou/doloženými pokyny Objednatele vznikne Objednateli škoda, je </w:t>
      </w:r>
      <w:r w:rsidR="00CD0D0E">
        <w:t xml:space="preserve">Poskytovatel </w:t>
      </w:r>
      <w:r w:rsidRPr="00ED6198">
        <w:t>povinen škodu uhradit.</w:t>
      </w:r>
    </w:p>
    <w:p w14:paraId="316C64AB" w14:textId="07C3FCCB" w:rsidR="008D2592" w:rsidRPr="00ED6198" w:rsidRDefault="008D2592" w:rsidP="008D2592">
      <w:pPr>
        <w:pStyle w:val="Nadpis2"/>
        <w:overflowPunct/>
        <w:autoSpaceDE/>
        <w:autoSpaceDN/>
        <w:adjustRightInd/>
        <w:textAlignment w:val="auto"/>
      </w:pPr>
      <w:r w:rsidRPr="00ED6198">
        <w:t xml:space="preserve">Pokud </w:t>
      </w:r>
      <w:r w:rsidR="00CD0D0E">
        <w:t xml:space="preserve">Poskytovatel </w:t>
      </w:r>
      <w:r w:rsidRPr="00ED6198">
        <w:t xml:space="preserve">poruší povinnost chránit Osobní údaje v souladu s tímto článkem, vzniká Objednateli nárok na zaplacení smluvní pokuty ve výši částky sankce případně uložené z tohoto důvodu Objednateli ze strany Úřadu pro ochranu osobních údajů či jiným správním orgánem, který bude v budoucnu vykonávat působnost Úřadu pro ochranu osobních údajů. Objednatel je však za předpokladu, že mu k tomu </w:t>
      </w:r>
      <w:r w:rsidR="00CD0D0E">
        <w:t xml:space="preserve">Poskytovatel </w:t>
      </w:r>
      <w:r w:rsidRPr="00ED6198">
        <w:t>poskytne nezbytnou součinnost, povinen uplatnit v příslušných řízeních veškeré přiměřené námitky, které mohl uplatnit ve svém zájmu, a v rámci řízení je povinen řádně hájit svá práva.</w:t>
      </w:r>
    </w:p>
    <w:p w14:paraId="3A334AA8" w14:textId="7C745BC7" w:rsidR="00012BF7" w:rsidRPr="001F7164" w:rsidRDefault="00012BF7" w:rsidP="00321172">
      <w:pPr>
        <w:pStyle w:val="Nadpis1"/>
        <w:widowControl w:val="0"/>
        <w:suppressAutoHyphens w:val="0"/>
        <w:rPr>
          <w:rFonts w:eastAsia="Times New Roman"/>
          <w:lang w:eastAsia="cs-CZ"/>
        </w:rPr>
      </w:pPr>
      <w:r w:rsidRPr="001F7164">
        <w:rPr>
          <w:rFonts w:eastAsia="Times New Roman"/>
          <w:lang w:eastAsia="cs-CZ"/>
        </w:rPr>
        <w:lastRenderedPageBreak/>
        <w:t>Sankce</w:t>
      </w:r>
    </w:p>
    <w:p w14:paraId="55E0E184" w14:textId="20B1B351" w:rsidR="0099429A" w:rsidRPr="001F7164" w:rsidRDefault="00012BF7" w:rsidP="0099429A">
      <w:pPr>
        <w:pStyle w:val="Nadpis2"/>
      </w:pPr>
      <w:r w:rsidRPr="001F7164">
        <w:t xml:space="preserve">V případě, že Poskytovatel neprovede řádně a včas založení stavby ve smyslu čl. </w:t>
      </w:r>
      <w:r w:rsidRPr="001F7164">
        <w:fldChar w:fldCharType="begin"/>
      </w:r>
      <w:r w:rsidRPr="001F7164">
        <w:instrText xml:space="preserve"> REF _Ref217313195 \r \h </w:instrText>
      </w:r>
      <w:r w:rsidR="001F7164">
        <w:instrText xml:space="preserve"> \* MERGEFORMAT </w:instrText>
      </w:r>
      <w:r w:rsidRPr="001F7164">
        <w:fldChar w:fldCharType="separate"/>
      </w:r>
      <w:r w:rsidR="00004A32">
        <w:t>2.1</w:t>
      </w:r>
      <w:r w:rsidRPr="001F7164">
        <w:fldChar w:fldCharType="end"/>
      </w:r>
      <w:r w:rsidRPr="001F7164">
        <w:t xml:space="preserve"> písm. </w:t>
      </w:r>
      <w:r w:rsidRPr="001F7164">
        <w:fldChar w:fldCharType="begin"/>
      </w:r>
      <w:r w:rsidRPr="001F7164">
        <w:instrText xml:space="preserve"> REF _Ref217313197 \r \h </w:instrText>
      </w:r>
      <w:r w:rsidR="001F7164">
        <w:instrText xml:space="preserve"> \* MERGEFORMAT </w:instrText>
      </w:r>
      <w:r w:rsidRPr="001F7164">
        <w:fldChar w:fldCharType="separate"/>
      </w:r>
      <w:r w:rsidR="00004A32">
        <w:t>a</w:t>
      </w:r>
      <w:r w:rsidRPr="001F7164">
        <w:fldChar w:fldCharType="end"/>
      </w:r>
      <w:r w:rsidR="0099429A" w:rsidRPr="001F7164">
        <w:t>.</w:t>
      </w:r>
      <w:r w:rsidRPr="001F7164">
        <w:t xml:space="preserve"> této Smlouvy, vzniká Objednateli nárok na zaplacení smluvní pokuty ve výši </w:t>
      </w:r>
      <w:r w:rsidR="00BB2768" w:rsidRPr="001F7164">
        <w:t>5</w:t>
      </w:r>
      <w:r w:rsidR="0099429A" w:rsidRPr="001F7164">
        <w:t> % z ceny za založení stavby v</w:t>
      </w:r>
      <w:r w:rsidR="00B766FC">
        <w:t> </w:t>
      </w:r>
      <w:r w:rsidR="0099429A" w:rsidRPr="001F7164">
        <w:t>Aplikaci</w:t>
      </w:r>
      <w:r w:rsidR="00B766FC">
        <w:t xml:space="preserve"> (pro daný modul)</w:t>
      </w:r>
      <w:r w:rsidR="0099429A" w:rsidRPr="001F7164">
        <w:t>, a to za každý den prodlení se založením stavby.</w:t>
      </w:r>
    </w:p>
    <w:p w14:paraId="2F9DD609" w14:textId="5DA9B1AA" w:rsidR="00A7061B" w:rsidRPr="00A7061B" w:rsidRDefault="0099429A" w:rsidP="00A7061B">
      <w:pPr>
        <w:pStyle w:val="Nadpis2"/>
        <w:rPr>
          <w:szCs w:val="20"/>
        </w:rPr>
      </w:pPr>
      <w:r w:rsidRPr="001F7164">
        <w:t>V případě, že Poskytovatel poruší povinnost poskytnout řádně a včas Paušální služby ve smyslu čl.</w:t>
      </w:r>
      <w:r w:rsidR="00012BF7" w:rsidRPr="001F7164">
        <w:t xml:space="preserve"> </w:t>
      </w:r>
      <w:r w:rsidR="00012BF7" w:rsidRPr="001F7164">
        <w:fldChar w:fldCharType="begin"/>
      </w:r>
      <w:r w:rsidR="00012BF7" w:rsidRPr="001F7164">
        <w:instrText xml:space="preserve"> REF _Ref217313201 \r \h </w:instrText>
      </w:r>
      <w:r w:rsidR="001F7164">
        <w:instrText xml:space="preserve"> \* MERGEFORMAT </w:instrText>
      </w:r>
      <w:r w:rsidR="00012BF7" w:rsidRPr="001F7164">
        <w:fldChar w:fldCharType="separate"/>
      </w:r>
      <w:r w:rsidR="00004A32">
        <w:t>2.2</w:t>
      </w:r>
      <w:r w:rsidR="00012BF7" w:rsidRPr="001F7164">
        <w:fldChar w:fldCharType="end"/>
      </w:r>
      <w:r w:rsidRPr="001F7164">
        <w:t xml:space="preserve"> písm. </w:t>
      </w:r>
      <w:r w:rsidR="00012BF7" w:rsidRPr="001F7164">
        <w:fldChar w:fldCharType="begin"/>
      </w:r>
      <w:r w:rsidR="00012BF7" w:rsidRPr="001F7164">
        <w:instrText xml:space="preserve"> REF _Ref217313204 \r \h </w:instrText>
      </w:r>
      <w:r w:rsidR="001F7164">
        <w:instrText xml:space="preserve"> \* MERGEFORMAT </w:instrText>
      </w:r>
      <w:r w:rsidR="00012BF7" w:rsidRPr="001F7164">
        <w:fldChar w:fldCharType="separate"/>
      </w:r>
      <w:r w:rsidR="00004A32">
        <w:t>b</w:t>
      </w:r>
      <w:r w:rsidR="00012BF7" w:rsidRPr="001F7164">
        <w:fldChar w:fldCharType="end"/>
      </w:r>
      <w:r w:rsidRPr="001F7164">
        <w:t>. této Smlouvy</w:t>
      </w:r>
      <w:r w:rsidR="00BB2768" w:rsidRPr="001F7164">
        <w:t xml:space="preserve"> (byť i jen dílčí část Paušálních služeb)</w:t>
      </w:r>
      <w:r w:rsidRPr="001F7164">
        <w:t xml:space="preserve">, vzniká Objednateli nárok na zaplacení smluvní pokuty ve výši </w:t>
      </w:r>
      <w:r w:rsidR="00A7061B" w:rsidRPr="001F7164">
        <w:t>10</w:t>
      </w:r>
      <w:r w:rsidRPr="001F7164">
        <w:t>.000 Kč za každé</w:t>
      </w:r>
      <w:r>
        <w:t xml:space="preserve"> dílčí porušení této povinnosti. </w:t>
      </w:r>
      <w:r w:rsidR="00BB2768">
        <w:t xml:space="preserve">Za dílčí porušení se považuje např. nezavedení nového vzoru dokumentu do Aplikace </w:t>
      </w:r>
      <w:r w:rsidR="00A7061B">
        <w:t>v</w:t>
      </w:r>
      <w:r w:rsidR="00BB2768">
        <w:t xml:space="preserve">e lhůtě </w:t>
      </w:r>
      <w:r w:rsidR="00BB2768" w:rsidRPr="00667470">
        <w:t>5 pracovních dnů po schválení požadavku ve Správě vzorů</w:t>
      </w:r>
      <w:r w:rsidR="00BB2768">
        <w:t xml:space="preserve"> (čl. 4.6 přílohy č. </w:t>
      </w:r>
      <w:r w:rsidR="00A7061B">
        <w:t>2 této Smlouvy</w:t>
      </w:r>
      <w:r w:rsidR="00BB2768">
        <w:t>)</w:t>
      </w:r>
      <w:r w:rsidR="00A7061B">
        <w:t xml:space="preserve">, neprovedení požadované úpravy </w:t>
      </w:r>
      <w:r w:rsidR="00A7061B" w:rsidRPr="00833C94">
        <w:rPr>
          <w:szCs w:val="20"/>
        </w:rPr>
        <w:t>dat záborového elaborátu</w:t>
      </w:r>
      <w:r w:rsidR="00A7061B">
        <w:rPr>
          <w:szCs w:val="20"/>
        </w:rPr>
        <w:t xml:space="preserve"> ve lhůtě 10 pracovních </w:t>
      </w:r>
      <w:r w:rsidR="00A7061B" w:rsidRPr="00833C94">
        <w:rPr>
          <w:szCs w:val="20"/>
        </w:rPr>
        <w:t xml:space="preserve">dnů od předání kompletních podkladů </w:t>
      </w:r>
      <w:r w:rsidR="00A7061B">
        <w:rPr>
          <w:szCs w:val="20"/>
        </w:rPr>
        <w:t xml:space="preserve">(čl. </w:t>
      </w:r>
      <w:r w:rsidR="00BC1B19">
        <w:rPr>
          <w:szCs w:val="20"/>
        </w:rPr>
        <w:t>5</w:t>
      </w:r>
      <w:r w:rsidR="00A7061B">
        <w:rPr>
          <w:szCs w:val="20"/>
        </w:rPr>
        <w:t xml:space="preserve">.10. </w:t>
      </w:r>
      <w:r w:rsidR="00A7061B">
        <w:t>přílohy č. 2 této Smlouvy</w:t>
      </w:r>
      <w:r w:rsidR="00A7061B">
        <w:rPr>
          <w:szCs w:val="20"/>
        </w:rPr>
        <w:t>), neprovedení a</w:t>
      </w:r>
      <w:r w:rsidR="00A7061B" w:rsidRPr="00A7061B">
        <w:rPr>
          <w:szCs w:val="20"/>
        </w:rPr>
        <w:t>ktualizace katastrálních dat</w:t>
      </w:r>
      <w:r w:rsidR="00A7061B">
        <w:rPr>
          <w:szCs w:val="20"/>
        </w:rPr>
        <w:t xml:space="preserve"> v daném měsíci (čl. </w:t>
      </w:r>
      <w:r w:rsidR="00BC1B19">
        <w:rPr>
          <w:szCs w:val="20"/>
        </w:rPr>
        <w:t>5</w:t>
      </w:r>
      <w:r w:rsidR="00A7061B">
        <w:rPr>
          <w:szCs w:val="20"/>
        </w:rPr>
        <w:t xml:space="preserve">.11. </w:t>
      </w:r>
      <w:r w:rsidR="00A7061B">
        <w:t>přílohy č. 2 této Smlouvy</w:t>
      </w:r>
      <w:r w:rsidR="00A7061B">
        <w:rPr>
          <w:szCs w:val="20"/>
        </w:rPr>
        <w:t>), neproved</w:t>
      </w:r>
      <w:r w:rsidR="009678C6">
        <w:rPr>
          <w:szCs w:val="20"/>
        </w:rPr>
        <w:t>ení</w:t>
      </w:r>
      <w:r w:rsidR="00A7061B">
        <w:rPr>
          <w:szCs w:val="20"/>
        </w:rPr>
        <w:t xml:space="preserve"> školení v souladu </w:t>
      </w:r>
      <w:r w:rsidR="009678C6">
        <w:rPr>
          <w:szCs w:val="20"/>
        </w:rPr>
        <w:t>(</w:t>
      </w:r>
      <w:r w:rsidR="00A7061B">
        <w:rPr>
          <w:szCs w:val="20"/>
        </w:rPr>
        <w:t xml:space="preserve">čl. </w:t>
      </w:r>
      <w:r w:rsidR="00BC1B19">
        <w:rPr>
          <w:szCs w:val="20"/>
        </w:rPr>
        <w:t>5</w:t>
      </w:r>
      <w:r w:rsidR="00A7061B">
        <w:rPr>
          <w:szCs w:val="20"/>
        </w:rPr>
        <w:t xml:space="preserve">.12 </w:t>
      </w:r>
      <w:r w:rsidR="00A7061B">
        <w:t>přílohy č. 2 této Smlouvy</w:t>
      </w:r>
      <w:r w:rsidR="009678C6">
        <w:t>)</w:t>
      </w:r>
      <w:r w:rsidR="00A7061B">
        <w:t>, odmítn</w:t>
      </w:r>
      <w:r w:rsidR="009678C6">
        <w:t>utí</w:t>
      </w:r>
      <w:r w:rsidR="00A7061B">
        <w:t xml:space="preserve"> či nedostav</w:t>
      </w:r>
      <w:r w:rsidR="009678C6">
        <w:t>ení se</w:t>
      </w:r>
      <w:r w:rsidR="00A7061B">
        <w:t xml:space="preserve"> na setkání s uživateli (čl. </w:t>
      </w:r>
      <w:r w:rsidR="00BC1B19">
        <w:t>5</w:t>
      </w:r>
      <w:r w:rsidR="00A7061B">
        <w:t xml:space="preserve">.13. přílohy č. 2 této Smlouvy) apod. </w:t>
      </w:r>
    </w:p>
    <w:p w14:paraId="557378C4" w14:textId="22BB51FC" w:rsidR="00012BF7" w:rsidRDefault="00A7061B" w:rsidP="0099429A">
      <w:pPr>
        <w:pStyle w:val="Nadpis2"/>
      </w:pPr>
      <w:r>
        <w:t>Ustanovení čl. 181 přílohy č. 1 této Smlouvy se nepoužije.</w:t>
      </w:r>
    </w:p>
    <w:p w14:paraId="7BD698F5" w14:textId="62EA3882" w:rsidR="003A5AEE" w:rsidRDefault="000C738B" w:rsidP="0099429A">
      <w:pPr>
        <w:pStyle w:val="Nadpis2"/>
      </w:pPr>
      <w:r>
        <w:t>Cenou</w:t>
      </w:r>
      <w:r w:rsidR="003A5AEE">
        <w:t xml:space="preserve"> služeb se pro účely čl. 178 přílohy č. 1</w:t>
      </w:r>
      <w:r w:rsidR="005E0CA1">
        <w:t xml:space="preserve"> této Smlouvy</w:t>
      </w:r>
      <w:r w:rsidR="003A5AEE">
        <w:t xml:space="preserve"> rozumí celková nabídková cena </w:t>
      </w:r>
      <w:r w:rsidR="005E0CA1">
        <w:t>předložená Poskytovatelem v rámci zadávacího řízení na Veřejnou zakázku</w:t>
      </w:r>
      <w:r w:rsidR="009678C6">
        <w:t>, uvedená v příloze č. 3 této Smlouvy</w:t>
      </w:r>
      <w:r w:rsidR="005E0CA1">
        <w:t xml:space="preserve">. </w:t>
      </w:r>
    </w:p>
    <w:p w14:paraId="77DFFFFD" w14:textId="196C3D0D" w:rsidR="00AF2620" w:rsidRDefault="00D36AA7" w:rsidP="0099429A">
      <w:pPr>
        <w:pStyle w:val="Nadpis2"/>
      </w:pPr>
      <w:r>
        <w:t>Cenou</w:t>
      </w:r>
      <w:r w:rsidR="005E0CA1">
        <w:t xml:space="preserve"> služeb se pro účely čl. 182 přílohy č. 1 této Smlouvy</w:t>
      </w:r>
      <w:r w:rsidR="009678C6">
        <w:t xml:space="preserve"> </w:t>
      </w:r>
      <w:r>
        <w:t>rozumí</w:t>
      </w:r>
      <w:r w:rsidR="00AF2620">
        <w:t>:</w:t>
      </w:r>
      <w:r w:rsidR="005E0CA1">
        <w:t xml:space="preserve"> </w:t>
      </w:r>
    </w:p>
    <w:p w14:paraId="6A76DADD" w14:textId="53E6BDA3" w:rsidR="00AF2620" w:rsidRPr="00AF2620" w:rsidRDefault="005E0CA1" w:rsidP="00AF2620">
      <w:pPr>
        <w:pStyle w:val="odstaveca"/>
        <w:numPr>
          <w:ilvl w:val="0"/>
          <w:numId w:val="47"/>
        </w:numPr>
      </w:pPr>
      <w:r w:rsidRPr="00AF2620">
        <w:t xml:space="preserve">cena za založení stavby (vztahuje-li </w:t>
      </w:r>
      <w:r w:rsidR="00AF2620" w:rsidRPr="00AF2620">
        <w:t>odstranění vady</w:t>
      </w:r>
      <w:r w:rsidRPr="00AF2620">
        <w:t xml:space="preserve"> k této části plnění), </w:t>
      </w:r>
      <w:r w:rsidR="00AF2620" w:rsidRPr="00AF2620">
        <w:t xml:space="preserve">či </w:t>
      </w:r>
    </w:p>
    <w:p w14:paraId="52AFA454" w14:textId="6AB5F57C" w:rsidR="002D6101" w:rsidRDefault="00AF2620" w:rsidP="002D6101">
      <w:pPr>
        <w:pStyle w:val="odstaveca"/>
      </w:pPr>
      <w:r w:rsidRPr="00AF2620">
        <w:t>cena o</w:t>
      </w:r>
      <w:r>
        <w:t>dpovídající cen</w:t>
      </w:r>
      <w:r w:rsidR="009678C6">
        <w:t>ě</w:t>
      </w:r>
      <w:r>
        <w:t xml:space="preserve"> </w:t>
      </w:r>
      <w:r w:rsidR="009678C6">
        <w:t xml:space="preserve">za 1 měsíc poskytování </w:t>
      </w:r>
      <w:r>
        <w:t xml:space="preserve">Paušálních služeb </w:t>
      </w:r>
      <w:r w:rsidR="009678C6">
        <w:t>k</w:t>
      </w:r>
      <w:r>
        <w:t xml:space="preserve"> 1 stavbě </w:t>
      </w:r>
      <w:r w:rsidR="009678C6">
        <w:t xml:space="preserve">vynásobené </w:t>
      </w:r>
      <w:r>
        <w:t>počt</w:t>
      </w:r>
      <w:r w:rsidR="009678C6">
        <w:t>em</w:t>
      </w:r>
      <w:r>
        <w:t xml:space="preserve"> staveb Poskytovatelem podporovaných (aktivních) v okamžiku, kdy došlo k prodlení s odstraněním vady související s poskytováním Paušálních služeb. </w:t>
      </w:r>
    </w:p>
    <w:p w14:paraId="36749E2B" w14:textId="31E2844B" w:rsidR="00D36AA7" w:rsidRDefault="00D36AA7" w:rsidP="00B86800">
      <w:pPr>
        <w:pStyle w:val="Nadpis2"/>
      </w:pPr>
      <w:r>
        <w:t xml:space="preserve">Cenou služeb se pro účely čl. 183, 184 a 185 přílohy č. 1 této Smlouvy rozumí </w:t>
      </w:r>
      <w:r w:rsidRPr="00AF2620">
        <w:t>cena o</w:t>
      </w:r>
      <w:r>
        <w:t xml:space="preserve">dpovídající ceně za 1 měsíc poskytování Paušálních služeb k 1 stavbě vynásobené počtem staveb Poskytovatelem podporovaných (aktivních) v okamžiku, kdy </w:t>
      </w:r>
      <w:r w:rsidR="000C738B">
        <w:t xml:space="preserve">bylo předmětné porušení Smlouvy zjištěno. </w:t>
      </w:r>
    </w:p>
    <w:p w14:paraId="53DF6543" w14:textId="30B053BD" w:rsidR="00B86800" w:rsidRDefault="002D6101" w:rsidP="00B86800">
      <w:pPr>
        <w:pStyle w:val="Nadpis2"/>
      </w:pPr>
      <w:r>
        <w:t xml:space="preserve">Za podstatné porušení Smlouvy ve smyslu čl. 192 </w:t>
      </w:r>
      <w:r w:rsidR="00442C2B">
        <w:t xml:space="preserve">přílohy č. 1 této Smlouvy </w:t>
      </w:r>
      <w:r>
        <w:t xml:space="preserve">se považuje rovněž </w:t>
      </w:r>
      <w:r w:rsidR="00B86800">
        <w:t>jednání nebo opomenutí Poskytovatele, které prokazuje nebo odůvodněně nasvědčuje tomu, že Poskytovatel:</w:t>
      </w:r>
    </w:p>
    <w:p w14:paraId="3C3CA0DE" w14:textId="77777777" w:rsidR="00B86800" w:rsidRDefault="00B86800" w:rsidP="00B86800">
      <w:pPr>
        <w:pStyle w:val="odstaveca"/>
        <w:numPr>
          <w:ilvl w:val="0"/>
          <w:numId w:val="48"/>
        </w:numPr>
      </w:pPr>
      <w:r>
        <w:t>nedisponuje potřebnými odbornými znalostmi, zkušenostmi, personálními či technickými kapacitami, jež jsou nezbytné pro řádné poskytnutí plnění podle této Smlouvy; nebo</w:t>
      </w:r>
    </w:p>
    <w:p w14:paraId="41C32AEF" w14:textId="2490FCED" w:rsidR="00B86800" w:rsidRDefault="00B86800" w:rsidP="00B86800">
      <w:pPr>
        <w:pStyle w:val="odstaveca"/>
      </w:pPr>
      <w:r>
        <w:t xml:space="preserve">vyžaduje po Objednateli součinnost v rozsahu zjevně nepřiměřeném, neodůvodněném či odporujícím této Smlouvě nebo obvyklé praxi, zejména pokud se jedná o </w:t>
      </w:r>
      <w:r w:rsidR="00F97B80">
        <w:t xml:space="preserve">takové </w:t>
      </w:r>
      <w:r>
        <w:t>požadavky</w:t>
      </w:r>
      <w:r w:rsidR="00F97B80">
        <w:t xml:space="preserve"> na součinnost</w:t>
      </w:r>
      <w:r>
        <w:t>, které mají nahradit odborné znalosti, kapacity či činnosti, jež je povinen zajistit Poskytovatel.</w:t>
      </w:r>
    </w:p>
    <w:p w14:paraId="7752F534" w14:textId="17A258A5" w:rsidR="00B86800" w:rsidRDefault="00B86800" w:rsidP="00B86800">
      <w:pPr>
        <w:pStyle w:val="Nadpis2"/>
        <w:numPr>
          <w:ilvl w:val="0"/>
          <w:numId w:val="0"/>
        </w:numPr>
        <w:ind w:left="1247"/>
      </w:pPr>
      <w:r>
        <w:t>Za přiměřenou součinnost lze považovat takové úkony Objednatele, které jsou výslovně sjednány ve Smlouvě a jejích přílohách nebo jsou obvyklé a přiměřené vzhledem k předmětu plnění, a které nelze rozumně považovat za náhradu odbornosti či kapacit Poskytovatele.</w:t>
      </w:r>
    </w:p>
    <w:p w14:paraId="2F40E04D" w14:textId="3FAE36F9" w:rsidR="002F6ABD" w:rsidRDefault="002F6ABD" w:rsidP="002F6ABD">
      <w:pPr>
        <w:pStyle w:val="Nadpis1"/>
      </w:pPr>
      <w:r>
        <w:t>Akceptační řízení</w:t>
      </w:r>
    </w:p>
    <w:p w14:paraId="2A3407C3" w14:textId="4B6E95CC" w:rsidR="004F76DA" w:rsidRDefault="004F76DA" w:rsidP="004F76DA">
      <w:pPr>
        <w:pStyle w:val="Nadpis2"/>
      </w:pPr>
      <w:r>
        <w:t xml:space="preserve">Řádné provádění Služeb bude měsíčně potvrzováno podpisem výkazu služeb za bezprostředně předcházející měsíc. Podpisem výkazu služeb Objednatelem jsou Služby za příslušný měsíc akceptovány/provedeny. Objednatel není povinen podepsat výkaz služeb, nebyly-li jednotlivé služby v příslušném měsíci řádně provedeny (jedná se např. o služby, u nichž konec lhůty pro splnění - např. doba pro založení stavby – spadá do příslušného měsíce). </w:t>
      </w:r>
    </w:p>
    <w:p w14:paraId="291A9417" w14:textId="2CBF9A58" w:rsidR="004F76DA" w:rsidRDefault="004F76DA" w:rsidP="007129C8">
      <w:pPr>
        <w:pStyle w:val="Nadpis2"/>
      </w:pPr>
      <w:r>
        <w:lastRenderedPageBreak/>
        <w:t xml:space="preserve">Návrh výkazu dle předchozího odstavce připraví </w:t>
      </w:r>
      <w:r w:rsidR="00CC2439">
        <w:t>Poskytovatel</w:t>
      </w:r>
      <w:r>
        <w:t>. Výkaz musí obsahovat soupis provedených Služeb</w:t>
      </w:r>
      <w:r w:rsidR="007129C8">
        <w:t xml:space="preserve"> </w:t>
      </w:r>
      <w:r>
        <w:t xml:space="preserve">za bezprostředně předcházející </w:t>
      </w:r>
      <w:r w:rsidRPr="007129C8">
        <w:t>měsíc</w:t>
      </w:r>
      <w:r>
        <w:t xml:space="preserve"> a soupis dosud neukončených činností Služeb. Výkaz služeb je </w:t>
      </w:r>
      <w:r w:rsidR="00CC2439">
        <w:t xml:space="preserve">Poskytovatel </w:t>
      </w:r>
      <w:r>
        <w:t>povinen doručit nejpozději do deseti (10) kalendářních dnů po skončení měsíce, ve které byly Služby poskytnuty</w:t>
      </w:r>
      <w:r w:rsidR="000E0DC0">
        <w:t>.</w:t>
      </w:r>
    </w:p>
    <w:p w14:paraId="54FE28A5" w14:textId="75265C9D" w:rsidR="000E0DC0" w:rsidRDefault="000E0DC0" w:rsidP="007129C8">
      <w:pPr>
        <w:pStyle w:val="Nadpis2"/>
      </w:pPr>
      <w:r>
        <w:t>Objednatel je povinen se k předloženému výkazu vyjádřit nejpozději do 5 pracovních dní.</w:t>
      </w:r>
    </w:p>
    <w:p w14:paraId="51EABA14" w14:textId="77777777" w:rsidR="007129C8" w:rsidRDefault="007129C8" w:rsidP="00976579">
      <w:pPr>
        <w:pStyle w:val="Nadpis1"/>
      </w:pPr>
      <w:bookmarkStart w:id="6" w:name="_Ref180736238"/>
      <w:r w:rsidRPr="007129C8">
        <w:t>Vyhrazená</w:t>
      </w:r>
      <w:r>
        <w:t xml:space="preserve"> změna závazku dle § 100 odst. 2 ZZVZ</w:t>
      </w:r>
      <w:bookmarkEnd w:id="6"/>
    </w:p>
    <w:p w14:paraId="34F16AA8" w14:textId="2C1D4638" w:rsidR="007129C8" w:rsidRDefault="007129C8" w:rsidP="00976579">
      <w:pPr>
        <w:pStyle w:val="Nadpis2"/>
      </w:pPr>
      <w:bookmarkStart w:id="7" w:name="_Ref224913156"/>
      <w:r>
        <w:t>Objednatel si v souladu s § 100 odst. 2 ZZVZ vyhrazuje změnu Poskytovatele v průběhu plnění veřejné zakázky, a to v případě, kdy uzavřená Smlouva s Poskytovatelem bude ukončena, a to následovně:</w:t>
      </w:r>
      <w:bookmarkEnd w:id="7"/>
    </w:p>
    <w:p w14:paraId="2C957D42" w14:textId="17EC695A" w:rsidR="007129C8" w:rsidRDefault="007129C8" w:rsidP="007129C8">
      <w:pPr>
        <w:pStyle w:val="Odstbez"/>
        <w:numPr>
          <w:ilvl w:val="0"/>
          <w:numId w:val="49"/>
        </w:numPr>
      </w:pPr>
      <w:r>
        <w:t>jednostranným právním jednáním Objednatele vůči Poskytovateli (odstoupení, výpověď nebo jinak pojmenované právní jednání s obdobnými právními účinky);</w:t>
      </w:r>
    </w:p>
    <w:p w14:paraId="7DF318BA" w14:textId="5591A1D9" w:rsidR="007129C8" w:rsidRDefault="007129C8" w:rsidP="007129C8">
      <w:pPr>
        <w:pStyle w:val="Odstbez"/>
        <w:numPr>
          <w:ilvl w:val="0"/>
          <w:numId w:val="49"/>
        </w:numPr>
      </w:pPr>
      <w:r>
        <w:t>jednostranným právním jednáním Poskytovatele vůči Objednateli (odstoupení, výpověď nebo jinak pojmenované právní jednání s obdobnými právními účinky);</w:t>
      </w:r>
    </w:p>
    <w:p w14:paraId="720889E8" w14:textId="07A93892" w:rsidR="007129C8" w:rsidRDefault="007129C8" w:rsidP="007129C8">
      <w:pPr>
        <w:pStyle w:val="Odstbez"/>
        <w:numPr>
          <w:ilvl w:val="0"/>
          <w:numId w:val="49"/>
        </w:numPr>
      </w:pPr>
      <w:r>
        <w:t xml:space="preserve">nezávisle na vůli smluvních stran nebo jiným způsobem, se kterým právní předpisy spojují zánik účasti Poskytovatele na Smlouvě vyjma uplynutí doby dle odst. </w:t>
      </w:r>
      <w:r>
        <w:fldChar w:fldCharType="begin"/>
      </w:r>
      <w:r>
        <w:instrText xml:space="preserve"> REF _Ref224912939 \r \h </w:instrText>
      </w:r>
      <w:r>
        <w:fldChar w:fldCharType="separate"/>
      </w:r>
      <w:r w:rsidR="00F97B80">
        <w:t>4.3</w:t>
      </w:r>
      <w:r>
        <w:fldChar w:fldCharType="end"/>
      </w:r>
      <w:r>
        <w:t xml:space="preserve"> Smlouvy;</w:t>
      </w:r>
    </w:p>
    <w:p w14:paraId="4C9F90AD" w14:textId="77777777" w:rsidR="007129C8" w:rsidRDefault="007129C8" w:rsidP="007129C8">
      <w:pPr>
        <w:pStyle w:val="Odstbez"/>
        <w:numPr>
          <w:ilvl w:val="0"/>
          <w:numId w:val="49"/>
        </w:numPr>
      </w:pPr>
      <w:r>
        <w:t>dohodou smluvních stran o ukončení Smlouvy.</w:t>
      </w:r>
    </w:p>
    <w:p w14:paraId="207E1F61" w14:textId="20519635" w:rsidR="007129C8" w:rsidRDefault="007129C8" w:rsidP="00976579">
      <w:pPr>
        <w:pStyle w:val="Nadpis2"/>
      </w:pPr>
      <w:r>
        <w:t xml:space="preserve">Nastane-li některý z případů ukončení Smlouvy popsaných </w:t>
      </w:r>
      <w:r w:rsidR="00E3580F">
        <w:t xml:space="preserve">v čl. </w:t>
      </w:r>
      <w:r w:rsidR="00E3580F">
        <w:fldChar w:fldCharType="begin"/>
      </w:r>
      <w:r w:rsidR="00E3580F">
        <w:instrText xml:space="preserve"> REF _Ref224913156 \r \h </w:instrText>
      </w:r>
      <w:r w:rsidR="00E3580F">
        <w:fldChar w:fldCharType="separate"/>
      </w:r>
      <w:r w:rsidR="00004A32">
        <w:t>9.1</w:t>
      </w:r>
      <w:r w:rsidR="00E3580F">
        <w:fldChar w:fldCharType="end"/>
      </w:r>
      <w:r w:rsidR="00E3580F">
        <w:t xml:space="preserve"> Smlouvy</w:t>
      </w:r>
      <w:r>
        <w:t>, je Objednatel oprávněn uzavřít Smlouvu s novým dodavatelem, tj. s účastníkem původního zadávacího řízení, který se v rámci hodnocení nabídek umístil jako další v pořadí, a to za podmínek uvedených níže. Předpokladem pro uzavření Smlouvy s novým dodavatelem je souhlas nového dodavatele s uzavřením Smlouvy a posouzení nabídky nového dodavatele s ohledem na její ekonomickou výhodnost.</w:t>
      </w:r>
    </w:p>
    <w:p w14:paraId="2186A09C" w14:textId="0A59B441" w:rsidR="007129C8" w:rsidRDefault="007129C8" w:rsidP="00976579">
      <w:pPr>
        <w:pStyle w:val="Nadpis2"/>
      </w:pPr>
      <w:r>
        <w:t>S novým dodavatelem bude uzavřena Smlouva na zbývající část veřejné zakázky za podmínek dle jeho nabídky předložené v zadávacím řízení upravených v souladu s</w:t>
      </w:r>
      <w:r w:rsidR="00E3580F">
        <w:t xml:space="preserve"> čl. </w:t>
      </w:r>
      <w:r w:rsidR="00E3580F">
        <w:fldChar w:fldCharType="begin"/>
      </w:r>
      <w:r w:rsidR="00E3580F">
        <w:instrText xml:space="preserve"> REF _Ref180736238 \r \h </w:instrText>
      </w:r>
      <w:r w:rsidR="00E3580F">
        <w:fldChar w:fldCharType="separate"/>
      </w:r>
      <w:r w:rsidR="00004A32">
        <w:t>9</w:t>
      </w:r>
      <w:r w:rsidR="00E3580F">
        <w:fldChar w:fldCharType="end"/>
      </w:r>
      <w:r>
        <w:t xml:space="preserve"> Smlouvy. Předmět plnění bude shodný s plněním vymezeným v zadávacím řízení. </w:t>
      </w:r>
    </w:p>
    <w:p w14:paraId="2483C6D7" w14:textId="00815556" w:rsidR="00E3580F" w:rsidRDefault="00E3580F" w:rsidP="00E3580F">
      <w:pPr>
        <w:pStyle w:val="Nadpis2"/>
      </w:pPr>
      <w:r>
        <w:t>V případě ukončení Smlouvy s Poskytovatelem z důvodů uvedených výše, je Objednatel oprávněn vyzvat k uzavření Smlouvy dalšího účastníka v pořadí dle hodnocení nabídek v předmětném zadávacím řízení. Objednatel p</w:t>
      </w:r>
      <w:r w:rsidR="00CC2439">
        <w:t>ři</w:t>
      </w:r>
      <w:r>
        <w:t xml:space="preserve"> určení dalšího účastníka v pořadí bude postupovat analogicky k § 125 ZZVZ v návaznosti na původní zadávací řízení. Objednatel provede posouzení splnění podmínek účasti, pokud tak neučinil v zadávacím řízení s ohledem na § 39 odst. 4 ZZVZ a posoudí, zda u posuzovaného účastníka zadávacího řízení nejsou naplněny povinné důvody pro vyloučení vybraného dodavatele dle § 48 ZZVZ (dále jen „</w:t>
      </w:r>
      <w:r w:rsidRPr="00976579">
        <w:t>důvody, pro které by nebylo možno uzavřít Smlouvu s dalším účastníkem v pořadí</w:t>
      </w:r>
      <w:r>
        <w:t>“). Pokud účastník, který se umístil jako další v pořadí, nesouhlasí s uzavřením Smlouvy za podmínek dle jeho nabídky nebo jsou naplněny důvody, pro které by nebylo možno uzavřít Smlouvu s dalším účastníkem v pořadí v původním zadávacím řízení, může Objednatel oslovit dodavatele, který se umístil jako další v pořadí. Účastník, s nímž má být uzavřena Smlouva, je povinen též splnit podmínky § 122 ZZVZ. Objednatel je oprávněn tento postup aplikovat opakovaně.</w:t>
      </w:r>
    </w:p>
    <w:p w14:paraId="254519D9" w14:textId="08B18408" w:rsidR="00E3580F" w:rsidRDefault="00E3580F" w:rsidP="00E3580F">
      <w:pPr>
        <w:pStyle w:val="Nadpis1"/>
      </w:pPr>
      <w:r>
        <w:t>Inflační doložka</w:t>
      </w:r>
    </w:p>
    <w:p w14:paraId="291CC458" w14:textId="0268E654" w:rsidR="00E3580F" w:rsidRPr="00035A69" w:rsidRDefault="00E3580F" w:rsidP="009B5F5C">
      <w:pPr>
        <w:pStyle w:val="Nadpis2"/>
      </w:pPr>
      <w:bookmarkStart w:id="8" w:name="_Ref187078237"/>
      <w:r>
        <w:t>Jednotkové ceny</w:t>
      </w:r>
      <w:r w:rsidRPr="00035A69">
        <w:t xml:space="preserve"> stanove</w:t>
      </w:r>
      <w:r>
        <w:t>né</w:t>
      </w:r>
      <w:r w:rsidRPr="00035A69">
        <w:t xml:space="preserve"> v</w:t>
      </w:r>
      <w:r>
        <w:t xml:space="preserve"> příloze č. </w:t>
      </w:r>
      <w:r>
        <w:fldChar w:fldCharType="begin"/>
      </w:r>
      <w:r>
        <w:instrText xml:space="preserve"> REF _Ref217293455 \r \h </w:instrText>
      </w:r>
      <w:r>
        <w:fldChar w:fldCharType="separate"/>
      </w:r>
      <w:r>
        <w:t>3</w:t>
      </w:r>
      <w:r>
        <w:fldChar w:fldCharType="end"/>
      </w:r>
      <w:r>
        <w:t xml:space="preserve"> </w:t>
      </w:r>
      <w:r w:rsidRPr="00035A69">
        <w:t xml:space="preserve">této </w:t>
      </w:r>
      <w:r>
        <w:t>Smlouvy</w:t>
      </w:r>
      <w:r w:rsidRPr="00035A69">
        <w:t xml:space="preserve"> lze s účinky do budoucna změnit (tj. </w:t>
      </w:r>
      <w:r w:rsidR="00976579">
        <w:t>navýšit</w:t>
      </w:r>
      <w:r w:rsidRPr="00035A69">
        <w:t xml:space="preserve"> i ponížit) pouze na základě žádosti některé ze Smluvních stran učiněné nejpozději k 1. květnu každého roku účinnosti této Smlouvy, a to pouze v případě, že přírůstek či úbytek </w:t>
      </w:r>
      <w:r w:rsidRPr="007F3230">
        <w:rPr>
          <w:b/>
          <w:bCs/>
        </w:rPr>
        <w:t>indexu cen tržních služeb</w:t>
      </w:r>
      <w:r w:rsidRPr="00035A69">
        <w:t xml:space="preserve"> </w:t>
      </w:r>
      <w:bookmarkStart w:id="9" w:name="_Hlk188544002"/>
      <w:r>
        <w:t xml:space="preserve">za 4. čtvrtletí kalendářního roku </w:t>
      </w:r>
      <w:bookmarkEnd w:id="9"/>
      <w:r w:rsidRPr="00035A69">
        <w:t>(publikovaný na internetových stránkách Českého statistického úřadu</w:t>
      </w:r>
      <w:r w:rsidRPr="00035A69">
        <w:rPr>
          <w:vertAlign w:val="superscript"/>
        </w:rPr>
        <w:footnoteReference w:id="1"/>
      </w:r>
      <w:r w:rsidRPr="00035A69">
        <w:t xml:space="preserve">) oproti aktuálnímu </w:t>
      </w:r>
      <w:r w:rsidRPr="00035A69">
        <w:lastRenderedPageBreak/>
        <w:t xml:space="preserve">období, za nějž byly ceny stanoveny překročí 2 %. Sjednané jednotkové ceny se v takovém případě sníží o výši tohoto indexu, popřípadě </w:t>
      </w:r>
      <w:r w:rsidR="005061D4">
        <w:t xml:space="preserve">se jednotkové ceny </w:t>
      </w:r>
      <w:r w:rsidRPr="00035A69">
        <w:t xml:space="preserve">zvýší o výši tohoto indexu poníženou o </w:t>
      </w:r>
      <w:proofErr w:type="gramStart"/>
      <w:r w:rsidRPr="00035A69">
        <w:t>2 procentní</w:t>
      </w:r>
      <w:proofErr w:type="gramEnd"/>
      <w:r w:rsidRPr="00035A69">
        <w:t xml:space="preserve"> body. Rozhodným obdobím, na nějž se inflační doložka uplatní, je vždy předchozí kalendářní rok bezprostředně předcházející roku, k němuž je žádost podána. Změna ceny je vždy účinná od</w:t>
      </w:r>
      <w:r w:rsidR="00976579">
        <w:t xml:space="preserve"> kalendářního</w:t>
      </w:r>
      <w:r w:rsidRPr="00035A69">
        <w:t xml:space="preserve"> </w:t>
      </w:r>
      <w:r w:rsidR="00976579">
        <w:t>měsíce následujícího po měsíci, v němž</w:t>
      </w:r>
      <w:r w:rsidRPr="00035A69">
        <w:t xml:space="preserve"> byl uzavřen dodatek o změně ceny v souladu s tímto článkem </w:t>
      </w:r>
      <w:r>
        <w:t>Smlouvy</w:t>
      </w:r>
      <w:r w:rsidRPr="00035A69">
        <w:t>.</w:t>
      </w:r>
      <w:bookmarkEnd w:id="8"/>
      <w:r w:rsidRPr="00035A69">
        <w:t xml:space="preserve"> </w:t>
      </w:r>
    </w:p>
    <w:p w14:paraId="4FA530C5" w14:textId="68DAC173" w:rsidR="00E3580F" w:rsidRPr="00035A69" w:rsidRDefault="00E3580F" w:rsidP="009B5F5C">
      <w:pPr>
        <w:pStyle w:val="Nadpis2"/>
      </w:pPr>
      <w:r w:rsidRPr="00035A69">
        <w:t xml:space="preserve">Smluvní strana iniciuje změnu ceny formou návrhu na uzavření dodatku k této </w:t>
      </w:r>
      <w:r>
        <w:t>Smlouvě</w:t>
      </w:r>
      <w:r w:rsidRPr="00035A69">
        <w:t xml:space="preserve">, který předloží druhé smluvní straně nejpozději do data dle věty první odst. </w:t>
      </w:r>
      <w:r w:rsidRPr="00035A69">
        <w:fldChar w:fldCharType="begin"/>
      </w:r>
      <w:r w:rsidRPr="00035A69">
        <w:instrText xml:space="preserve"> REF _Ref187078237 \r \h </w:instrText>
      </w:r>
      <w:r w:rsidRPr="00035A69">
        <w:fldChar w:fldCharType="separate"/>
      </w:r>
      <w:r w:rsidR="00004A32">
        <w:t>10.1</w:t>
      </w:r>
      <w:r w:rsidRPr="00035A69">
        <w:fldChar w:fldCharType="end"/>
      </w:r>
      <w:r w:rsidRPr="00035A69">
        <w:t xml:space="preserve"> tohoto článku </w:t>
      </w:r>
      <w:r>
        <w:t>Smlouvy</w:t>
      </w:r>
      <w:r w:rsidRPr="00035A69">
        <w:t xml:space="preserve"> k odsouhlasení. Smluvní stranou předložený návrh dodatku bude obsahovat konkrétní výši změny dle pravidel uvedených v tomto článku </w:t>
      </w:r>
      <w:r>
        <w:t>Smlouvy</w:t>
      </w:r>
      <w:r w:rsidRPr="00035A69">
        <w:t xml:space="preserve">, včetně návrhu upravené </w:t>
      </w:r>
      <w:r w:rsidR="005061D4">
        <w:t xml:space="preserve">přílohy č. </w:t>
      </w:r>
      <w:r w:rsidR="005061D4">
        <w:fldChar w:fldCharType="begin"/>
      </w:r>
      <w:r w:rsidR="005061D4">
        <w:instrText xml:space="preserve"> REF _Ref217293455 \r \h </w:instrText>
      </w:r>
      <w:r w:rsidR="005061D4">
        <w:fldChar w:fldCharType="separate"/>
      </w:r>
      <w:r w:rsidR="00004A32">
        <w:t>3</w:t>
      </w:r>
      <w:r w:rsidR="005061D4">
        <w:fldChar w:fldCharType="end"/>
      </w:r>
      <w:r w:rsidR="005061D4">
        <w:t xml:space="preserve"> </w:t>
      </w:r>
      <w:r w:rsidRPr="00035A69">
        <w:t xml:space="preserve">této </w:t>
      </w:r>
      <w:r>
        <w:t>Smlouvy</w:t>
      </w:r>
      <w:r w:rsidRPr="00035A69">
        <w:t>; upravené ceny se zaokrouhlí na celá čísla dolů. Druhá smluvní strana posoudí do 20 kalendářních dnů ode dne doručení dokumentů dle tohoto odstavce, zda byly tyto dokumenty doručeny řádně (ve lhůtách, obsahově správné a úplné), přičemž pokud budou dokumenty doručeny:</w:t>
      </w:r>
    </w:p>
    <w:p w14:paraId="0F4CD661" w14:textId="77777777" w:rsidR="00E3580F" w:rsidRPr="00035A69" w:rsidRDefault="00E3580F" w:rsidP="005061D4">
      <w:pPr>
        <w:pStyle w:val="Nadpis3"/>
        <w:widowControl w:val="0"/>
        <w:overflowPunct/>
        <w:autoSpaceDE/>
        <w:autoSpaceDN/>
        <w:adjustRightInd/>
        <w:ind w:left="1418" w:hanging="709"/>
        <w:textAlignment w:val="auto"/>
        <w:rPr>
          <w:rFonts w:eastAsia="Calibri"/>
        </w:rPr>
      </w:pPr>
      <w:r w:rsidRPr="00035A69">
        <w:rPr>
          <w:rFonts w:eastAsia="Calibri"/>
        </w:rPr>
        <w:t xml:space="preserve">po lhůtě, právo smluvní strany dožadující se změny ceny v daném roce trvání </w:t>
      </w:r>
      <w:r>
        <w:rPr>
          <w:rFonts w:eastAsia="Calibri"/>
        </w:rPr>
        <w:t>Smlouvy</w:t>
      </w:r>
      <w:r w:rsidRPr="00035A69">
        <w:rPr>
          <w:rFonts w:eastAsia="Calibri"/>
        </w:rPr>
        <w:t xml:space="preserve"> zaniká, </w:t>
      </w:r>
    </w:p>
    <w:p w14:paraId="11C8EE6E" w14:textId="77777777" w:rsidR="00E3580F" w:rsidRPr="00035A69" w:rsidRDefault="00E3580F" w:rsidP="00F97B80">
      <w:pPr>
        <w:pStyle w:val="Nadpis3"/>
        <w:widowControl w:val="0"/>
        <w:overflowPunct/>
        <w:autoSpaceDE/>
        <w:autoSpaceDN/>
        <w:adjustRightInd/>
        <w:ind w:left="1418" w:hanging="709"/>
        <w:textAlignment w:val="auto"/>
        <w:rPr>
          <w:rFonts w:eastAsia="Calibri"/>
        </w:rPr>
      </w:pPr>
      <w:r w:rsidRPr="00035A69">
        <w:rPr>
          <w:rFonts w:eastAsia="Calibri"/>
        </w:rPr>
        <w:t xml:space="preserve">ve lhůtě, ale po obsahové stránce nesprávné či neúplné, vrátí (doručí) dokumenty ve lhůtě s odůvodněním druhé smluvní straně k přepracování (nepodaří-li se tyto nedostatky odstranit do 1. září roku, v němž byla žádost podána, právo Strany na změnu jednotkových cen v daném roce trvání Smlouvy zaniká), </w:t>
      </w:r>
    </w:p>
    <w:p w14:paraId="646FA55C" w14:textId="2F53C230" w:rsidR="00E3580F" w:rsidRPr="00035A69" w:rsidRDefault="00E3580F" w:rsidP="00F97B80">
      <w:pPr>
        <w:pStyle w:val="Nadpis3"/>
        <w:widowControl w:val="0"/>
        <w:overflowPunct/>
        <w:autoSpaceDE/>
        <w:autoSpaceDN/>
        <w:adjustRightInd/>
        <w:ind w:left="1418" w:hanging="709"/>
        <w:textAlignment w:val="auto"/>
        <w:rPr>
          <w:rFonts w:eastAsia="Calibri"/>
        </w:rPr>
      </w:pPr>
      <w:r w:rsidRPr="00035A69">
        <w:rPr>
          <w:rFonts w:eastAsia="Calibri"/>
        </w:rPr>
        <w:t xml:space="preserve">řádně (tj. ve lhůtě a po obsahové stránce správně), ve stanovené lhůtě oznámí (doručí) druhé smluvní straně, že změnu ceny uznává a </w:t>
      </w:r>
      <w:r w:rsidR="00976579">
        <w:rPr>
          <w:rFonts w:eastAsia="Calibri"/>
        </w:rPr>
        <w:t xml:space="preserve">do následujících 5 pracovních dnů </w:t>
      </w:r>
      <w:r w:rsidRPr="00035A69">
        <w:rPr>
          <w:rFonts w:eastAsia="Calibri"/>
        </w:rPr>
        <w:t xml:space="preserve">předloží dodatek druhé Straně k podpisu. </w:t>
      </w:r>
    </w:p>
    <w:p w14:paraId="2A27AB7E" w14:textId="77777777" w:rsidR="00E3580F" w:rsidRPr="00035A69" w:rsidRDefault="00E3580F" w:rsidP="00D1698C">
      <w:pPr>
        <w:pStyle w:val="Nadpis2"/>
      </w:pPr>
      <w:r w:rsidRPr="005061D4">
        <w:t>Smluvní</w:t>
      </w:r>
      <w:r w:rsidRPr="00035A69">
        <w:t xml:space="preserve"> strany jsou oprávněny iniciovat první změnu ceny dle tohoto článku </w:t>
      </w:r>
      <w:r>
        <w:t>Smlouvy</w:t>
      </w:r>
      <w:r w:rsidRPr="00035A69">
        <w:t xml:space="preserve"> nejdříve v průběhu kalendářního roku následujícího po roce, v němž nabyla účinnosti tato </w:t>
      </w:r>
      <w:r>
        <w:t>Smlouva</w:t>
      </w:r>
      <w:r w:rsidRPr="00035A69">
        <w:t xml:space="preserve">. </w:t>
      </w:r>
    </w:p>
    <w:p w14:paraId="4EEAB7EC" w14:textId="77777777" w:rsidR="00E3580F" w:rsidRPr="00035A69" w:rsidRDefault="00E3580F" w:rsidP="00D1698C">
      <w:pPr>
        <w:widowControl w:val="0"/>
        <w:ind w:left="709"/>
        <w:rPr>
          <w:rFonts w:ascii="Verdana" w:eastAsia="Calibri" w:hAnsi="Verdana" w:cs="Calibri"/>
          <w:b/>
          <w:bCs/>
        </w:rPr>
      </w:pPr>
      <w:r w:rsidRPr="00035A69">
        <w:rPr>
          <w:rFonts w:ascii="Verdana" w:eastAsia="Calibri" w:hAnsi="Verdana" w:cs="Calibri"/>
          <w:b/>
          <w:bCs/>
        </w:rPr>
        <w:t>Příklad:</w:t>
      </w:r>
    </w:p>
    <w:p w14:paraId="1D9EA696" w14:textId="44E23479" w:rsidR="00E3580F" w:rsidRPr="00035A69" w:rsidRDefault="00E3580F" w:rsidP="00D1698C">
      <w:pPr>
        <w:widowControl w:val="0"/>
        <w:ind w:left="709"/>
        <w:rPr>
          <w:rFonts w:ascii="Verdana" w:eastAsia="Calibri" w:hAnsi="Verdana" w:cs="Calibri"/>
        </w:rPr>
      </w:pPr>
      <w:r w:rsidRPr="00035A69">
        <w:rPr>
          <w:rFonts w:ascii="Verdana" w:eastAsia="Calibri" w:hAnsi="Verdana" w:cs="Calibri"/>
        </w:rPr>
        <w:t xml:space="preserve">Pokud bude tato </w:t>
      </w:r>
      <w:r>
        <w:rPr>
          <w:rFonts w:ascii="Verdana" w:eastAsia="Calibri" w:hAnsi="Verdana" w:cs="Calibri"/>
        </w:rPr>
        <w:t>Smlouva</w:t>
      </w:r>
      <w:r w:rsidRPr="00035A69">
        <w:rPr>
          <w:rFonts w:ascii="Verdana" w:eastAsia="Calibri" w:hAnsi="Verdana" w:cs="Calibri"/>
        </w:rPr>
        <w:t xml:space="preserve"> uzavřena během roku 202</w:t>
      </w:r>
      <w:r w:rsidR="005061D4">
        <w:rPr>
          <w:rFonts w:ascii="Verdana" w:eastAsia="Calibri" w:hAnsi="Verdana" w:cs="Calibri"/>
        </w:rPr>
        <w:t>6</w:t>
      </w:r>
      <w:r w:rsidRPr="00035A69">
        <w:rPr>
          <w:rFonts w:ascii="Verdana" w:eastAsia="Calibri" w:hAnsi="Verdana" w:cs="Calibri"/>
        </w:rPr>
        <w:t>, může Poskytovatel podat žádost na úpravu ceny v průběhu roku 202</w:t>
      </w:r>
      <w:r w:rsidR="005061D4">
        <w:rPr>
          <w:rFonts w:ascii="Verdana" w:eastAsia="Calibri" w:hAnsi="Verdana" w:cs="Calibri"/>
        </w:rPr>
        <w:t>7</w:t>
      </w:r>
      <w:r w:rsidRPr="00035A69">
        <w:rPr>
          <w:rFonts w:ascii="Verdana" w:eastAsia="Calibri" w:hAnsi="Verdana" w:cs="Calibri"/>
        </w:rPr>
        <w:t>, tj. do 1. 5. 202</w:t>
      </w:r>
      <w:r w:rsidR="005061D4">
        <w:rPr>
          <w:rFonts w:ascii="Verdana" w:eastAsia="Calibri" w:hAnsi="Verdana" w:cs="Calibri"/>
        </w:rPr>
        <w:t>7</w:t>
      </w:r>
      <w:r w:rsidRPr="00035A69">
        <w:rPr>
          <w:rFonts w:ascii="Verdana" w:eastAsia="Calibri" w:hAnsi="Verdana" w:cs="Calibri"/>
        </w:rPr>
        <w:t xml:space="preserve"> (na základě indexu ke 4. čtvrtletí roku 202</w:t>
      </w:r>
      <w:r w:rsidR="005061D4">
        <w:rPr>
          <w:rFonts w:ascii="Verdana" w:eastAsia="Calibri" w:hAnsi="Verdana" w:cs="Calibri"/>
        </w:rPr>
        <w:t>6</w:t>
      </w:r>
      <w:r w:rsidRPr="00035A69">
        <w:rPr>
          <w:rFonts w:ascii="Verdana" w:eastAsia="Calibri" w:hAnsi="Verdana" w:cs="Calibri"/>
        </w:rPr>
        <w:t>), a po uzavření dodatku mezi Stranami budou od 1.</w:t>
      </w:r>
      <w:r>
        <w:rPr>
          <w:rFonts w:ascii="Verdana" w:eastAsia="Calibri" w:hAnsi="Verdana" w:cs="Calibri"/>
        </w:rPr>
        <w:t xml:space="preserve"> 7</w:t>
      </w:r>
      <w:r w:rsidRPr="00035A69">
        <w:rPr>
          <w:rFonts w:ascii="Verdana" w:eastAsia="Calibri" w:hAnsi="Verdana" w:cs="Calibri"/>
        </w:rPr>
        <w:t>. 202</w:t>
      </w:r>
      <w:r w:rsidR="005061D4">
        <w:rPr>
          <w:rFonts w:ascii="Verdana" w:eastAsia="Calibri" w:hAnsi="Verdana" w:cs="Calibri"/>
        </w:rPr>
        <w:t>7</w:t>
      </w:r>
      <w:r w:rsidRPr="00035A69">
        <w:rPr>
          <w:rFonts w:ascii="Verdana" w:eastAsia="Calibri" w:hAnsi="Verdana" w:cs="Calibri"/>
        </w:rPr>
        <w:t xml:space="preserve"> platit ceny dle takto uzavřeného dodatku (tj. tento dodatek nabývá účinnosti 1. </w:t>
      </w:r>
      <w:r>
        <w:rPr>
          <w:rFonts w:ascii="Verdana" w:eastAsia="Calibri" w:hAnsi="Verdana" w:cs="Calibri"/>
        </w:rPr>
        <w:t>7</w:t>
      </w:r>
      <w:r w:rsidRPr="00035A69">
        <w:rPr>
          <w:rFonts w:ascii="Verdana" w:eastAsia="Calibri" w:hAnsi="Verdana" w:cs="Calibri"/>
        </w:rPr>
        <w:t>. 202</w:t>
      </w:r>
      <w:r w:rsidR="005061D4">
        <w:rPr>
          <w:rFonts w:ascii="Verdana" w:eastAsia="Calibri" w:hAnsi="Verdana" w:cs="Calibri"/>
        </w:rPr>
        <w:t>7</w:t>
      </w:r>
      <w:r w:rsidRPr="00035A69">
        <w:rPr>
          <w:rFonts w:ascii="Verdana" w:eastAsia="Calibri" w:hAnsi="Verdana" w:cs="Calibri"/>
        </w:rPr>
        <w:t>).</w:t>
      </w:r>
    </w:p>
    <w:p w14:paraId="69407007" w14:textId="07E92B90" w:rsidR="00E3580F" w:rsidRPr="005061D4" w:rsidRDefault="00E3580F" w:rsidP="00D1698C">
      <w:pPr>
        <w:pStyle w:val="Nadpis2"/>
      </w:pPr>
      <w:r w:rsidRPr="005061D4">
        <w:t>Smluvní strana není povinna přistoupit na změnu ceny představující navýšení vyšší než o 20 %, tj. v situaci, kdy ukazatel meziročního růstu indexu cen je vyšší než 22</w:t>
      </w:r>
      <w:r w:rsidR="005061D4">
        <w:t> </w:t>
      </w:r>
      <w:r w:rsidRPr="005061D4">
        <w:t>%, změna ceny v jednom roce trvání Smlouvy nemůže překročit 20% navýšení (včetně) oproti ceně v době posuzování uplatnění inflační doložky, přičemž meziroční změna indexu, resp. navýšení realizované dodatkem v jednom kalendářním roce se žádným způsobem nepřevádí a nemá vliv na hodnocení indexu v následujícím roce, jakož i na možnost změny ceny v následujícím roce.</w:t>
      </w:r>
      <w:r w:rsidR="00363257">
        <w:t xml:space="preserve"> Tímto</w:t>
      </w:r>
      <w:r w:rsidRPr="005061D4">
        <w:t xml:space="preserve"> postupem navýšená</w:t>
      </w:r>
      <w:r w:rsidR="00363257">
        <w:t xml:space="preserve"> </w:t>
      </w:r>
      <w:r w:rsidRPr="005061D4">
        <w:t>cena se stane výchozí pro aplikaci inflační doložky dle tohoto článku Smlouvy v každém dalším roce trvání této Smlouvy.</w:t>
      </w:r>
    </w:p>
    <w:p w14:paraId="6816A2AB" w14:textId="77777777" w:rsidR="00E3580F" w:rsidRPr="00035A69" w:rsidRDefault="00E3580F" w:rsidP="00D1698C">
      <w:pPr>
        <w:pStyle w:val="Nadpis2"/>
      </w:pPr>
      <w:r w:rsidRPr="005061D4">
        <w:t>Pro vyloučení</w:t>
      </w:r>
      <w:r w:rsidRPr="00035A69">
        <w:t xml:space="preserve"> všech pochybností Smluvní strany uvádí ilustrativní příklady aplikace inflační doložky dle tohoto článku </w:t>
      </w:r>
      <w:r>
        <w:t>Smlouvy</w:t>
      </w:r>
      <w:r w:rsidRPr="00035A69">
        <w:t>:</w:t>
      </w:r>
    </w:p>
    <w:p w14:paraId="476B6A10" w14:textId="77777777" w:rsidR="00E3580F" w:rsidRPr="00035A69" w:rsidRDefault="00E3580F" w:rsidP="00F97B80">
      <w:pPr>
        <w:widowControl w:val="0"/>
        <w:ind w:left="709"/>
        <w:rPr>
          <w:rFonts w:ascii="Verdana" w:eastAsia="Calibri" w:hAnsi="Verdana" w:cs="Times New Roman"/>
          <w:b/>
          <w:bCs/>
        </w:rPr>
      </w:pPr>
      <w:r w:rsidRPr="00035A69">
        <w:rPr>
          <w:rFonts w:ascii="Verdana" w:eastAsia="Calibri" w:hAnsi="Verdana" w:cs="Times New Roman"/>
          <w:b/>
          <w:bCs/>
        </w:rPr>
        <w:t>Příklad 1:</w:t>
      </w:r>
    </w:p>
    <w:p w14:paraId="7ED0CFE2" w14:textId="77777777" w:rsidR="00E3580F" w:rsidRPr="00035A69" w:rsidRDefault="00E3580F" w:rsidP="00F97B80">
      <w:pPr>
        <w:widowControl w:val="0"/>
        <w:ind w:left="709"/>
        <w:rPr>
          <w:rFonts w:ascii="Verdana" w:eastAsia="Calibri" w:hAnsi="Verdana" w:cs="Times New Roman"/>
        </w:rPr>
      </w:pPr>
      <w:r w:rsidRPr="00035A69">
        <w:rPr>
          <w:rFonts w:ascii="Verdana" w:eastAsia="Calibri" w:hAnsi="Verdana" w:cs="Times New Roman"/>
        </w:rPr>
        <w:t>Ukazatel změny meziročního indexu cen byl ve sledovaném období (tj. 4. čtvrtletí kalendářního roku předcházejícího před podáním žádosti na úpravu ceny) 102 %. Jelikož nebyla překročena hranice 2% nárůstu, nedojde k uplatnění inflační doložky a Poskytovatel nemůže žádat změnu ceny.</w:t>
      </w:r>
    </w:p>
    <w:p w14:paraId="2BC41CC5" w14:textId="77777777" w:rsidR="00E3580F" w:rsidRPr="00035A69" w:rsidRDefault="00E3580F" w:rsidP="00F97B80">
      <w:pPr>
        <w:widowControl w:val="0"/>
        <w:ind w:left="709"/>
        <w:rPr>
          <w:rFonts w:ascii="Verdana" w:eastAsia="Calibri" w:hAnsi="Verdana" w:cs="Times New Roman"/>
          <w:b/>
          <w:bCs/>
        </w:rPr>
      </w:pPr>
      <w:r w:rsidRPr="00035A69">
        <w:rPr>
          <w:rFonts w:ascii="Verdana" w:eastAsia="Calibri" w:hAnsi="Verdana" w:cs="Times New Roman"/>
          <w:b/>
          <w:bCs/>
        </w:rPr>
        <w:lastRenderedPageBreak/>
        <w:t>Příklad 2:</w:t>
      </w:r>
    </w:p>
    <w:p w14:paraId="1D907B39" w14:textId="208E2B53" w:rsidR="00E3580F" w:rsidRPr="00035A69" w:rsidRDefault="00E3580F" w:rsidP="00F97B80">
      <w:pPr>
        <w:widowControl w:val="0"/>
        <w:ind w:left="709"/>
        <w:rPr>
          <w:rFonts w:ascii="Verdana" w:eastAsia="Calibri" w:hAnsi="Verdana" w:cs="Times New Roman"/>
        </w:rPr>
      </w:pPr>
      <w:r w:rsidRPr="00035A69">
        <w:rPr>
          <w:rFonts w:ascii="Verdana" w:eastAsia="Calibri" w:hAnsi="Verdana" w:cs="Times New Roman"/>
        </w:rPr>
        <w:t>Ukazatel změny meziročního indexu cen byl ve sledovaném období 112 %. Jelikož byla pře</w:t>
      </w:r>
      <w:r w:rsidR="00363257">
        <w:rPr>
          <w:rFonts w:ascii="Verdana" w:eastAsia="Calibri" w:hAnsi="Verdana" w:cs="Times New Roman"/>
        </w:rPr>
        <w:t>kročena</w:t>
      </w:r>
      <w:r w:rsidRPr="00035A69">
        <w:rPr>
          <w:rFonts w:ascii="Verdana" w:eastAsia="Calibri" w:hAnsi="Verdana" w:cs="Times New Roman"/>
        </w:rPr>
        <w:t xml:space="preserve"> hranice 2% nárůstu (změna dosáhla 12% nárůstu), dojde k uplatnění inflační doložky a Poskytovatel může žádat zvýšení ceny o 10 %, tj. rozdíl, o který skutečné navýšení (12 %) překročí hranici 2 %.</w:t>
      </w:r>
    </w:p>
    <w:p w14:paraId="4AD40263" w14:textId="77777777" w:rsidR="00E3580F" w:rsidRPr="00035A69" w:rsidRDefault="00E3580F" w:rsidP="00F97B80">
      <w:pPr>
        <w:widowControl w:val="0"/>
        <w:ind w:left="709"/>
        <w:rPr>
          <w:rFonts w:ascii="Verdana" w:eastAsia="Calibri" w:hAnsi="Verdana" w:cs="Times New Roman"/>
          <w:b/>
          <w:bCs/>
        </w:rPr>
      </w:pPr>
      <w:r w:rsidRPr="00035A69">
        <w:rPr>
          <w:rFonts w:ascii="Verdana" w:eastAsia="Calibri" w:hAnsi="Verdana" w:cs="Times New Roman"/>
          <w:b/>
          <w:bCs/>
        </w:rPr>
        <w:t>Příklad 3:</w:t>
      </w:r>
    </w:p>
    <w:p w14:paraId="426C7126" w14:textId="77777777" w:rsidR="00E3580F" w:rsidRPr="00035A69" w:rsidRDefault="00E3580F" w:rsidP="00F97B80">
      <w:pPr>
        <w:widowControl w:val="0"/>
        <w:ind w:left="709"/>
        <w:rPr>
          <w:rFonts w:ascii="Verdana" w:eastAsia="Calibri" w:hAnsi="Verdana" w:cs="Times New Roman"/>
        </w:rPr>
      </w:pPr>
      <w:r w:rsidRPr="00035A69">
        <w:rPr>
          <w:rFonts w:ascii="Verdana" w:eastAsia="Calibri" w:hAnsi="Verdana" w:cs="Times New Roman"/>
        </w:rPr>
        <w:t>Ukazatel změny meziročního indexu cen byl ve sledovaném období 130 %. Jelikož byla přesažena hranice 2% nárůstu (změna dosáhla 30% nárůstu), dojde k uplatnění inflační doložky. Dle obecného pravidla by Poskytovatel mohl uplatňovat navýšení ceny o 28 %, tj. navýšení přestavující rozdíl mezi skutečným nárůstem indexů (30 %) a hranicí 2 %, avšak Smluvní strany si sjednaly strop pro inflační navýšení cen na 20 %, tudíž Poskytovatel může žádat zvýšení ceny o (maximálně) 20 %.</w:t>
      </w:r>
    </w:p>
    <w:p w14:paraId="553D88D5" w14:textId="77777777" w:rsidR="00E3580F" w:rsidRPr="00035A69" w:rsidRDefault="00E3580F" w:rsidP="00F97B80">
      <w:pPr>
        <w:keepNext/>
        <w:widowControl w:val="0"/>
        <w:ind w:left="709"/>
        <w:rPr>
          <w:rFonts w:ascii="Verdana" w:eastAsia="Calibri" w:hAnsi="Verdana" w:cs="Times New Roman"/>
          <w:b/>
          <w:bCs/>
        </w:rPr>
      </w:pPr>
      <w:r w:rsidRPr="00035A69">
        <w:rPr>
          <w:rFonts w:ascii="Verdana" w:eastAsia="Calibri" w:hAnsi="Verdana" w:cs="Times New Roman"/>
          <w:b/>
          <w:bCs/>
        </w:rPr>
        <w:t>Příklad 4:</w:t>
      </w:r>
    </w:p>
    <w:p w14:paraId="34B73EE7" w14:textId="77777777" w:rsidR="00E3580F" w:rsidRPr="00035A69" w:rsidRDefault="00E3580F" w:rsidP="00F97B80">
      <w:pPr>
        <w:widowControl w:val="0"/>
        <w:ind w:left="709"/>
        <w:rPr>
          <w:rFonts w:ascii="Verdana" w:eastAsia="Calibri" w:hAnsi="Verdana" w:cs="Times New Roman"/>
        </w:rPr>
      </w:pPr>
      <w:r w:rsidRPr="00035A69">
        <w:rPr>
          <w:rFonts w:ascii="Verdana" w:eastAsia="Calibri" w:hAnsi="Verdana" w:cs="Times New Roman"/>
        </w:rPr>
        <w:t>Ukazatel změny meziročního indexu cen byl ve sledovaném období 97 %. Jelikož došlo k reálnému snížení indexu o 3 %, dojde k uplatnění inflační doložky v záporné hodnotě a Objednatel může žádat snížení ceny o 3 %. Hranice 2 % se uplatní pouze při zvýšení ceny.</w:t>
      </w:r>
    </w:p>
    <w:p w14:paraId="21F816C5" w14:textId="4BF6354A"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99429A">
      <w:pPr>
        <w:pStyle w:val="odstaveca"/>
        <w:numPr>
          <w:ilvl w:val="0"/>
          <w:numId w:val="46"/>
        </w:numPr>
      </w:pPr>
      <w:r w:rsidRPr="007F3CD3">
        <w:t>za Objednatele p</w:t>
      </w:r>
      <w:r w:rsidRPr="0099429A">
        <w:rPr>
          <w:highlight w:val="yellow"/>
        </w:rPr>
        <w:t>. …</w:t>
      </w:r>
      <w:r w:rsidR="0086114C" w:rsidRPr="0099429A">
        <w:rPr>
          <w:highlight w:val="yellow"/>
        </w:rPr>
        <w:t>,</w:t>
      </w:r>
      <w:r w:rsidRPr="0099429A">
        <w:rPr>
          <w:highlight w:val="yellow"/>
        </w:rPr>
        <w:t xml:space="preserve"> tel. …</w:t>
      </w:r>
      <w:r w:rsidR="0086114C" w:rsidRPr="0099429A">
        <w:rPr>
          <w:highlight w:val="yellow"/>
        </w:rPr>
        <w:t>,</w:t>
      </w:r>
      <w:r w:rsidRPr="0099429A">
        <w:rPr>
          <w:highlight w:val="yellow"/>
        </w:rPr>
        <w:t xml:space="preserve"> email …</w:t>
      </w:r>
      <w:r w:rsidR="00985507" w:rsidRPr="0099429A">
        <w:rPr>
          <w:highlight w:val="yellow"/>
        </w:rPr>
        <w:t xml:space="preserve"> [DOPLNÍ OBJEDNATEL PŘI PODPISU SMLOUVY]</w:t>
      </w:r>
      <w:r w:rsidR="0086114C" w:rsidRPr="007F3CD3">
        <w:t>,</w:t>
      </w:r>
    </w:p>
    <w:p w14:paraId="1C513CD4" w14:textId="6A191C7A" w:rsidR="004E1498" w:rsidRPr="00297F9D" w:rsidRDefault="004E1498" w:rsidP="0099429A">
      <w:pPr>
        <w:pStyle w:val="odstaveca"/>
      </w:pPr>
      <w:r w:rsidRPr="00297F9D">
        <w:t xml:space="preserve">za </w:t>
      </w:r>
      <w:r w:rsidR="00E73DA0" w:rsidRPr="00297F9D">
        <w:t>Poskytovatel</w:t>
      </w:r>
      <w:r w:rsidRPr="00297F9D">
        <w:t xml:space="preserve">e p. </w:t>
      </w:r>
      <w:r w:rsidR="008B24C9" w:rsidRPr="007F3CD3">
        <w:rPr>
          <w:rFonts w:ascii="Verdana" w:hAnsi="Verdana"/>
          <w:highlight w:val="green"/>
        </w:rPr>
        <w:t>[DOPLNÍ POSKYTOVATEL]</w:t>
      </w:r>
      <w:r w:rsidR="008B24C9" w:rsidRPr="00297F9D">
        <w:rPr>
          <w:rFonts w:ascii="Verdana" w:hAnsi="Verdana"/>
        </w:rPr>
        <w:t>.</w:t>
      </w:r>
    </w:p>
    <w:p w14:paraId="739753B3" w14:textId="246D21AA"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5F097100" w14:textId="77777777" w:rsidR="00B83E8B" w:rsidRPr="006062F9" w:rsidRDefault="00B83E8B" w:rsidP="00B83E8B">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Pr>
          <w:rFonts w:eastAsia="Calibri"/>
        </w:rPr>
        <w:t>Smlou</w:t>
      </w:r>
      <w:r w:rsidRPr="006062F9">
        <w:rPr>
          <w:rFonts w:eastAsia="Calibri"/>
        </w:rPr>
        <w:t xml:space="preserve">vy, která v důsledku toho bude pro účely uveřejnění </w:t>
      </w:r>
      <w:r>
        <w:rPr>
          <w:rFonts w:eastAsia="Calibri"/>
        </w:rPr>
        <w:t>Smlou</w:t>
      </w:r>
      <w:r w:rsidRPr="006062F9">
        <w:rPr>
          <w:rFonts w:eastAsia="Calibri"/>
        </w:rPr>
        <w:t xml:space="preserve">vy v registru smluv znečitelněna, nese tato smluvní strana odpovědnost, pokud by </w:t>
      </w:r>
      <w:r>
        <w:rPr>
          <w:rFonts w:eastAsia="Calibri"/>
        </w:rPr>
        <w:t>Smlou</w:t>
      </w:r>
      <w:r w:rsidRPr="006062F9">
        <w:rPr>
          <w:rFonts w:eastAsia="Calibri"/>
        </w:rPr>
        <w:t xml:space="preserve">va v důsledku takového označení byla uveřejněna způsobem odporujícím ZRS, a to bez ohledu na to, která ze stran </w:t>
      </w:r>
      <w:r>
        <w:rPr>
          <w:rFonts w:eastAsia="Calibri"/>
        </w:rPr>
        <w:t>Smlou</w:t>
      </w:r>
      <w:r w:rsidRPr="006062F9">
        <w:rPr>
          <w:rFonts w:eastAsia="Calibri"/>
        </w:rPr>
        <w:t xml:space="preserve">vu v registru smluv uveřejnila. S částmi </w:t>
      </w:r>
      <w:r>
        <w:rPr>
          <w:rFonts w:eastAsia="Calibri"/>
        </w:rPr>
        <w:t>Smlou</w:t>
      </w:r>
      <w:r w:rsidRPr="006062F9">
        <w:rPr>
          <w:rFonts w:eastAsia="Calibri"/>
        </w:rPr>
        <w:t xml:space="preserve">vy, které druhá smluvní strana neoznačí za své obchodní tajemství před uzavřením této </w:t>
      </w:r>
      <w:r>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6062F9">
        <w:rPr>
          <w:rFonts w:eastAsia="Calibri"/>
        </w:rPr>
        <w:lastRenderedPageBreak/>
        <w:t>informace přestaly naplňovat znaky obchodního tajemství.</w:t>
      </w:r>
      <w:r>
        <w:rPr>
          <w:rFonts w:eastAsia="Calibri"/>
        </w:rPr>
        <w:t xml:space="preserve"> V případě, že Smluvní strana neposkytne odůvodnění obchodního tajemství, či se existence obchodního tajemství neprokáže, platí, že se o obchodní tajemství nejedná.</w:t>
      </w:r>
    </w:p>
    <w:p w14:paraId="29F31D5D" w14:textId="6C73D5B6" w:rsidR="004E1498" w:rsidRPr="00B83E8B"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w:t>
      </w:r>
      <w:r w:rsidRPr="00B83E8B">
        <w:rPr>
          <w:rFonts w:eastAsia="Calibri"/>
        </w:rPr>
        <w:t xml:space="preserve">údajů, které jsou uvedeny v této </w:t>
      </w:r>
      <w:r w:rsidR="0063745A" w:rsidRPr="00B83E8B">
        <w:rPr>
          <w:rFonts w:eastAsia="Calibri"/>
        </w:rPr>
        <w:t>Smlou</w:t>
      </w:r>
      <w:r w:rsidRPr="00B83E8B">
        <w:rPr>
          <w:rFonts w:eastAsia="Calibri"/>
        </w:rPr>
        <w:t xml:space="preserve">vě, spolu se </w:t>
      </w:r>
      <w:r w:rsidR="0063745A" w:rsidRPr="00B83E8B">
        <w:rPr>
          <w:rFonts w:eastAsia="Calibri"/>
        </w:rPr>
        <w:t>Smlou</w:t>
      </w:r>
      <w:r w:rsidRPr="00B83E8B">
        <w:rPr>
          <w:rFonts w:eastAsia="Calibri"/>
        </w:rPr>
        <w:t>vou v registru smluv. Tento souhlas je udělen na dobu neurčitou.</w:t>
      </w:r>
    </w:p>
    <w:p w14:paraId="63D0E280" w14:textId="1AB797E8" w:rsidR="00B83E8B" w:rsidRPr="00B83E8B" w:rsidRDefault="00B83E8B" w:rsidP="00B83E8B">
      <w:pPr>
        <w:pStyle w:val="Nadpis2"/>
        <w:widowControl w:val="0"/>
      </w:pPr>
      <w:r w:rsidRPr="00B83E8B">
        <w:t>Smluvní strany výslovně prohlašují, že cena předmětu Smlouvy a jednotkové ceny za položky uvedené v příloze č. 3 Smlouvy nejsou obchodním tajemstvím ve smyslu § 504 OZ ani jedné ze smluvních stran, a tedy budou uveřejněny prostřednictvím ZRS.</w:t>
      </w:r>
    </w:p>
    <w:p w14:paraId="6EBA43DC" w14:textId="09BC21AE" w:rsidR="004E1498" w:rsidRPr="006062F9" w:rsidRDefault="006C7697" w:rsidP="00321172">
      <w:pPr>
        <w:pStyle w:val="Nadpis2"/>
        <w:widowControl w:val="0"/>
        <w:rPr>
          <w:rFonts w:eastAsia="Calibri"/>
        </w:rPr>
      </w:pPr>
      <w:r w:rsidRPr="00B83E8B">
        <w:rPr>
          <w:rFonts w:eastAsia="Calibri"/>
        </w:rPr>
        <w:t xml:space="preserve">V případě poskytnutí osobních údajů v rámci plnění smluvního vztahu se </w:t>
      </w:r>
      <w:r w:rsidR="00604869" w:rsidRPr="00B83E8B">
        <w:rPr>
          <w:rFonts w:eastAsia="Calibri"/>
        </w:rPr>
        <w:t>Poskytovatel zavazuje</w:t>
      </w:r>
      <w:r w:rsidRPr="00B83E8B">
        <w:rPr>
          <w:rFonts w:eastAsia="Calibri"/>
        </w:rPr>
        <w:t xml:space="preserve"> přijmout vhodná technická</w:t>
      </w:r>
      <w:r w:rsidRPr="006062F9">
        <w:rPr>
          <w:rFonts w:eastAsia="Calibri"/>
        </w:rPr>
        <w:t xml:space="preserve">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99429A">
      <w:pPr>
        <w:pStyle w:val="Nadpis1"/>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76EFBDD2" w:rsidR="00CE287A" w:rsidRPr="003A6968" w:rsidRDefault="004F5497" w:rsidP="00321172">
      <w:pPr>
        <w:pStyle w:val="Nadpis2"/>
        <w:widowControl w:val="0"/>
      </w:pPr>
      <w:bookmarkStart w:id="10" w:name="_Ref217312675"/>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w:t>
      </w:r>
      <w:r w:rsidR="008974B3">
        <w:t> </w:t>
      </w:r>
      <w:r w:rsidR="00CE287A" w:rsidRPr="0073792E">
        <w:t>% účasti společníka v obchodní společnosti</w:t>
      </w:r>
      <w:r w:rsidR="00CE287A">
        <w:t>.</w:t>
      </w:r>
      <w:bookmarkEnd w:id="10"/>
    </w:p>
    <w:p w14:paraId="1DA77746" w14:textId="77777777" w:rsidR="0063745A" w:rsidRDefault="004F5497" w:rsidP="00321172">
      <w:pPr>
        <w:pStyle w:val="Nadpis2"/>
        <w:widowControl w:val="0"/>
      </w:pPr>
      <w:bookmarkStart w:id="11" w:name="_Ref217312682"/>
      <w:r>
        <w:rPr>
          <w:rFonts w:eastAsia="Calibri"/>
        </w:rPr>
        <w:t>Poskytovatel</w:t>
      </w:r>
      <w:r w:rsidR="00CE287A" w:rsidRPr="0073792E">
        <w:t xml:space="preserve"> prohlašuje, že</w:t>
      </w:r>
      <w:r w:rsidR="0063745A">
        <w:t>:</w:t>
      </w:r>
      <w:bookmarkEnd w:id="11"/>
    </w:p>
    <w:p w14:paraId="63223068" w14:textId="77777777" w:rsidR="0063745A" w:rsidRPr="003B16F0" w:rsidRDefault="0063745A" w:rsidP="00297F9D">
      <w:pPr>
        <w:pStyle w:val="odstaveca"/>
        <w:numPr>
          <w:ilvl w:val="0"/>
          <w:numId w:val="45"/>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349DCE97"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0424EC">
        <w:t>12.5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3F1AFEB1"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012BF7">
        <w:rPr>
          <w:highlight w:val="yellow"/>
        </w:rPr>
        <w:fldChar w:fldCharType="begin"/>
      </w:r>
      <w:r w:rsidR="00012BF7">
        <w:instrText xml:space="preserve"> REF _Ref217312675 \r \h </w:instrText>
      </w:r>
      <w:r w:rsidR="00012BF7">
        <w:rPr>
          <w:highlight w:val="yellow"/>
        </w:rPr>
      </w:r>
      <w:r w:rsidR="00012BF7">
        <w:rPr>
          <w:highlight w:val="yellow"/>
        </w:rPr>
        <w:fldChar w:fldCharType="separate"/>
      </w:r>
      <w:r w:rsidR="000424EC">
        <w:t>12.1</w:t>
      </w:r>
      <w:r w:rsidR="00012BF7">
        <w:rPr>
          <w:highlight w:val="yellow"/>
        </w:rPr>
        <w:fldChar w:fldCharType="end"/>
      </w:r>
      <w:r w:rsidR="00012BF7">
        <w:t xml:space="preserve"> a </w:t>
      </w:r>
      <w:r w:rsidR="00012BF7">
        <w:rPr>
          <w:highlight w:val="yellow"/>
        </w:rPr>
        <w:fldChar w:fldCharType="begin"/>
      </w:r>
      <w:r w:rsidR="00012BF7">
        <w:instrText xml:space="preserve"> REF _Ref217312682 \r \h </w:instrText>
      </w:r>
      <w:r w:rsidR="00012BF7">
        <w:rPr>
          <w:highlight w:val="yellow"/>
        </w:rPr>
      </w:r>
      <w:r w:rsidR="00012BF7">
        <w:rPr>
          <w:highlight w:val="yellow"/>
        </w:rPr>
        <w:fldChar w:fldCharType="separate"/>
      </w:r>
      <w:r w:rsidR="000424EC">
        <w:t>12.2</w:t>
      </w:r>
      <w:r w:rsidR="00012BF7">
        <w:rPr>
          <w:highlight w:val="yellow"/>
        </w:rPr>
        <w:fldChar w:fldCharType="end"/>
      </w:r>
      <w:r>
        <w:t xml:space="preserve">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w:t>
      </w:r>
      <w:r w:rsidRPr="0073792E">
        <w:lastRenderedPageBreak/>
        <w:t xml:space="preserve">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12"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2"/>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13"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3"/>
      <w:r w:rsidR="00CE287A" w:rsidRPr="0073792E">
        <w:t>.</w:t>
      </w:r>
    </w:p>
    <w:p w14:paraId="41FA61C2" w14:textId="74B3140E" w:rsidR="009A396A" w:rsidRPr="009A396A"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výši </w:t>
      </w:r>
      <w:r w:rsidRPr="00F70F36">
        <w:t>5</w:t>
      </w:r>
      <w:r w:rsidR="00C916C5">
        <w:t xml:space="preserve"> % </w:t>
      </w:r>
      <w:r w:rsidR="008974B3">
        <w:t>z ceny Služeb uhrazené Poskytovateli k okamžiku vzniku nároku na smluvní pokutu</w:t>
      </w:r>
      <w:r w:rsidRPr="0073792E">
        <w:t>. Ustanovení § 2004 odst. 2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0BE2861E"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027F403F"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w:t>
      </w:r>
      <w:r w:rsidR="0099429A">
        <w:rPr>
          <w:highlight w:val="green"/>
        </w:rPr>
        <w:t>tento bod</w:t>
      </w:r>
      <w:r w:rsidR="00C46EB4" w:rsidRPr="00BD4E80">
        <w:rPr>
          <w:highlight w:val="green"/>
        </w:rPr>
        <w:t xml:space="preserve">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345652A0"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Odchylná ujednání ve Smlouvě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7AA3BF87" w14:textId="77777777" w:rsidR="00F97B80"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r w:rsidR="00F97B80">
        <w:t>,</w:t>
      </w:r>
    </w:p>
    <w:p w14:paraId="382930A8" w14:textId="5F9DACB8" w:rsidR="004E1498" w:rsidRPr="004E1498" w:rsidRDefault="00F97B80" w:rsidP="007D015D">
      <w:pPr>
        <w:pStyle w:val="Nadpis3"/>
      </w:pPr>
      <w:r w:rsidRPr="006062F9">
        <w:t xml:space="preserve">je způsobilý k řádnému a včasnému poskytnutí </w:t>
      </w:r>
      <w:r>
        <w:t>S</w:t>
      </w:r>
      <w:r w:rsidRPr="006062F9">
        <w:t xml:space="preserve">lužeb a že disponuje takovými kapacitami a odbornými znalostmi, které jsou třeba k řádnému poskytování </w:t>
      </w:r>
      <w:r>
        <w:t>S</w:t>
      </w:r>
      <w:r w:rsidRPr="006062F9">
        <w:t>lužeb.</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4F87CFF6" w:rsidR="004E1498" w:rsidRPr="004E1498" w:rsidRDefault="004E1498" w:rsidP="00321172">
      <w:pPr>
        <w:pStyle w:val="Nadpis2"/>
        <w:widowControl w:val="0"/>
      </w:pPr>
      <w:r w:rsidRPr="004E1498">
        <w:t>Veškerá práva a povinnosti Smluvních stran vyplývající ze Smlouvy a Obchodních podmínek se řídí českým právním řádem.</w:t>
      </w:r>
    </w:p>
    <w:p w14:paraId="52D451D4" w14:textId="1DE6C0DC" w:rsidR="004E1498" w:rsidRPr="004E1498" w:rsidRDefault="004E1498" w:rsidP="00321172">
      <w:pPr>
        <w:pStyle w:val="Nadpis2"/>
        <w:widowControl w:val="0"/>
      </w:pPr>
      <w:r w:rsidRPr="004E1498">
        <w:lastRenderedPageBreak/>
        <w:t>Smluvní vztahy neupravené Smlouvou a Obchodními podmínkami se řídí Občanským zákoníkem a dalšími právními předpisy.</w:t>
      </w:r>
    </w:p>
    <w:p w14:paraId="3654106D" w14:textId="7803BA6F" w:rsidR="004E1498" w:rsidRPr="004E1498" w:rsidRDefault="004E1498" w:rsidP="00321172">
      <w:pPr>
        <w:pStyle w:val="Nadpis2"/>
        <w:widowControl w:val="0"/>
      </w:pPr>
      <w:r w:rsidRPr="004E1498">
        <w:t>Všechny spory vznikající ze Smlouvy a v souvislosti s ní budou dle vůle Smluvních stran rozhodovány</w:t>
      </w:r>
      <w:r w:rsidR="00F97B80">
        <w:t xml:space="preserve"> obecnými</w:t>
      </w:r>
      <w:r w:rsidRPr="004E1498">
        <w:t xml:space="preserve"> soudy České republiky, jakožto soudy výlučně příslušnými.</w:t>
      </w:r>
    </w:p>
    <w:p w14:paraId="5206FA57" w14:textId="7507B379" w:rsidR="004E1498" w:rsidRPr="004E1498" w:rsidRDefault="004E1498" w:rsidP="00321172">
      <w:pPr>
        <w:pStyle w:val="Nadpis2"/>
        <w:widowControl w:val="0"/>
      </w:pPr>
      <w:r w:rsidRPr="004E1498">
        <w:t>Smlouvu lze měnit pouze písemnými</w:t>
      </w:r>
      <w:r w:rsidR="00F97B80">
        <w:t xml:space="preserve"> vzestupně číslovanými</w:t>
      </w:r>
      <w:r w:rsidRPr="004E1498">
        <w:t xml:space="preserve"> dodatky.</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3C2CA9A3" w:rsidR="004E1498" w:rsidRPr="004E1498" w:rsidRDefault="004E1498" w:rsidP="00321172">
      <w:pPr>
        <w:pStyle w:val="Nadpis2"/>
        <w:widowControl w:val="0"/>
      </w:pPr>
      <w:r w:rsidRPr="004E1498">
        <w:t>Zvláštní podmínky, na které odkazuje Smlouva, mají přednost před zněním Obchodních podmínek, Obchodní podmínky se užijí v rozsahu, v jakém nejsou v rozporu s takovými zvláštními podmínkami.</w:t>
      </w:r>
    </w:p>
    <w:p w14:paraId="0DB923BD" w14:textId="77777777" w:rsidR="00B66E16" w:rsidRPr="0099429A" w:rsidRDefault="00B66E16" w:rsidP="00321172">
      <w:pPr>
        <w:pStyle w:val="Nadpis2"/>
        <w:widowControl w:val="0"/>
      </w:pPr>
      <w:r w:rsidRPr="0099429A">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297F9D">
      <w:pPr>
        <w:pStyle w:val="Plohanadpis"/>
      </w:pPr>
      <w:r w:rsidRPr="0099429A">
        <w:t>Přílohy</w:t>
      </w:r>
    </w:p>
    <w:p w14:paraId="28D5F6B0" w14:textId="38DAC4F4" w:rsidR="007F328C" w:rsidRPr="00321172" w:rsidRDefault="007F328C" w:rsidP="00297F9D">
      <w:pPr>
        <w:pStyle w:val="Plohy"/>
      </w:pPr>
      <w:r w:rsidRPr="00321172">
        <w:t xml:space="preserve">Obchodní podmínky ke Smlouvě o poskytování služeb </w:t>
      </w:r>
    </w:p>
    <w:p w14:paraId="71D944D0" w14:textId="39AD3A1A" w:rsidR="00B66E16" w:rsidRPr="0099429A" w:rsidRDefault="00B66E16" w:rsidP="00297F9D">
      <w:pPr>
        <w:pStyle w:val="Plohy"/>
      </w:pPr>
      <w:bookmarkStart w:id="14" w:name="_Ref217293180"/>
      <w:r w:rsidRPr="0099429A">
        <w:t>Bližší specifikace</w:t>
      </w:r>
      <w:bookmarkEnd w:id="14"/>
      <w:r w:rsidRPr="0099429A">
        <w:t xml:space="preserve"> </w:t>
      </w:r>
    </w:p>
    <w:p w14:paraId="3731E23D" w14:textId="6E150FB7" w:rsidR="00B66E16" w:rsidRPr="0099429A" w:rsidRDefault="00985507" w:rsidP="00297F9D">
      <w:pPr>
        <w:pStyle w:val="Plohy"/>
      </w:pPr>
      <w:bookmarkStart w:id="15" w:name="_Ref217293455"/>
      <w:r w:rsidRPr="0099429A">
        <w:t>Ceník</w:t>
      </w:r>
      <w:bookmarkEnd w:id="15"/>
    </w:p>
    <w:p w14:paraId="7C809827" w14:textId="0BF1193E" w:rsidR="00B66E16" w:rsidRPr="0099429A" w:rsidRDefault="00B66E16" w:rsidP="00297F9D">
      <w:pPr>
        <w:pStyle w:val="Plohy"/>
      </w:pPr>
      <w:bookmarkStart w:id="16" w:name="_Ref217301045"/>
      <w:r w:rsidRPr="0099429A">
        <w:t>Seznam poddodavatelů</w:t>
      </w:r>
      <w:bookmarkEnd w:id="16"/>
    </w:p>
    <w:p w14:paraId="564F9CF7" w14:textId="76556927" w:rsidR="00B66E16" w:rsidRDefault="00B66E16">
      <w:pPr>
        <w:pStyle w:val="Plohy"/>
      </w:pPr>
      <w:bookmarkStart w:id="17" w:name="_Ref217301157"/>
      <w:r w:rsidRPr="0099429A">
        <w:t xml:space="preserve">Seznam </w:t>
      </w:r>
      <w:r w:rsidR="00F97B80">
        <w:t xml:space="preserve">členů </w:t>
      </w:r>
      <w:r w:rsidRPr="0099429A">
        <w:t xml:space="preserve">realizačního </w:t>
      </w:r>
      <w:r w:rsidR="007F3CD3" w:rsidRPr="0099429A">
        <w:t>týmu</w:t>
      </w:r>
      <w:bookmarkEnd w:id="17"/>
    </w:p>
    <w:p w14:paraId="49D68197" w14:textId="77777777" w:rsidR="000424EC" w:rsidRPr="0099429A" w:rsidRDefault="000424EC" w:rsidP="000424EC">
      <w:pPr>
        <w:pStyle w:val="Plohy"/>
        <w:numPr>
          <w:ilvl w:val="0"/>
          <w:numId w:val="0"/>
        </w:numPr>
        <w:ind w:left="680"/>
      </w:pPr>
    </w:p>
    <w:p w14:paraId="731B7242" w14:textId="585FCEF8" w:rsidR="00D45DE0" w:rsidRDefault="00D45DE0" w:rsidP="00297F9D">
      <w:pPr>
        <w:pStyle w:val="Zaobjednateleposkytovatele"/>
      </w:pPr>
      <w:r w:rsidRPr="0099429A">
        <w:t>Za Objednatele:</w:t>
      </w:r>
      <w:r>
        <w:tab/>
      </w:r>
      <w:r>
        <w:tab/>
      </w:r>
      <w:r>
        <w:tab/>
      </w:r>
      <w:r>
        <w:tab/>
      </w:r>
      <w:r>
        <w:tab/>
        <w:t>Za Poskytovatele:</w:t>
      </w:r>
    </w:p>
    <w:p w14:paraId="7B1BE74D" w14:textId="77777777" w:rsidR="00523730" w:rsidRDefault="00523730" w:rsidP="00523730">
      <w:pPr>
        <w:pStyle w:val="Zaobjednateleposkytovatele"/>
        <w:spacing w:before="240"/>
      </w:pPr>
    </w:p>
    <w:p w14:paraId="600CC85A" w14:textId="77777777" w:rsidR="00D45DE0" w:rsidRDefault="00D45DE0" w:rsidP="00297F9D">
      <w:pPr>
        <w:pStyle w:val="Podpisovoprnn"/>
      </w:pPr>
      <w:r>
        <w:t>……………………………………………………</w:t>
      </w:r>
      <w:r>
        <w:tab/>
      </w:r>
      <w:r>
        <w:tab/>
      </w:r>
      <w:r>
        <w:tab/>
        <w:t>…………………………………………………</w:t>
      </w:r>
      <w:r>
        <w:tab/>
      </w:r>
      <w:r>
        <w:tab/>
      </w:r>
    </w:p>
    <w:p w14:paraId="656EFFE2" w14:textId="071504C4" w:rsidR="00D45DE0" w:rsidRPr="00297F9D" w:rsidRDefault="00004A32" w:rsidP="00297F9D">
      <w:pPr>
        <w:jc w:val="left"/>
        <w:rPr>
          <w:rStyle w:val="Siln"/>
        </w:rPr>
      </w:pPr>
      <w:r>
        <w:rPr>
          <w:rStyle w:val="Siln"/>
        </w:rPr>
        <w:t>Ing. Tomáš Tóth</w:t>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D45DE0" w:rsidRPr="00297F9D">
        <w:rPr>
          <w:rStyle w:val="Siln"/>
          <w:highlight w:val="green"/>
        </w:rPr>
        <w:t>[DOPLNÍ</w:t>
      </w:r>
      <w:r w:rsidR="00821F81">
        <w:rPr>
          <w:rStyle w:val="Siln"/>
          <w:highlight w:val="green"/>
        </w:rPr>
        <w:t xml:space="preserve"> </w:t>
      </w:r>
      <w:r w:rsidR="00D45DE0" w:rsidRPr="00297F9D">
        <w:rPr>
          <w:rStyle w:val="Siln"/>
          <w:highlight w:val="green"/>
        </w:rPr>
        <w:t>POSKYTOVATEL]</w:t>
      </w:r>
      <w:r w:rsidR="008B24C9" w:rsidRPr="00297F9D">
        <w:rPr>
          <w:rStyle w:val="Siln"/>
        </w:rPr>
        <w:br/>
      </w:r>
      <w:r w:rsidRPr="00004A32">
        <w:rPr>
          <w:rStyle w:val="Siln"/>
          <w:b w:val="0"/>
          <w:bCs w:val="0"/>
        </w:rPr>
        <w:t>generální ředitel</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E0EE" w14:textId="77777777" w:rsidR="00751F20" w:rsidRDefault="00751F20" w:rsidP="00962258">
      <w:pPr>
        <w:spacing w:after="0" w:line="240" w:lineRule="auto"/>
      </w:pPr>
      <w:r>
        <w:separator/>
      </w:r>
    </w:p>
  </w:endnote>
  <w:endnote w:type="continuationSeparator" w:id="0">
    <w:p w14:paraId="34CE5908" w14:textId="77777777" w:rsidR="00751F20" w:rsidRDefault="00751F2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2FCFC7"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D99C3F"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F9340D"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9E1CA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E4511" w14:textId="77777777" w:rsidR="00751F20" w:rsidRDefault="00751F20" w:rsidP="00962258">
      <w:pPr>
        <w:spacing w:after="0" w:line="240" w:lineRule="auto"/>
      </w:pPr>
      <w:r>
        <w:separator/>
      </w:r>
    </w:p>
  </w:footnote>
  <w:footnote w:type="continuationSeparator" w:id="0">
    <w:p w14:paraId="09115A7D" w14:textId="77777777" w:rsidR="00751F20" w:rsidRDefault="00751F20" w:rsidP="00962258">
      <w:pPr>
        <w:spacing w:after="0" w:line="240" w:lineRule="auto"/>
      </w:pPr>
      <w:r>
        <w:continuationSeparator/>
      </w:r>
    </w:p>
  </w:footnote>
  <w:footnote w:id="1">
    <w:p w14:paraId="74F4F07E" w14:textId="77777777" w:rsidR="00E3580F" w:rsidRPr="00F57150" w:rsidRDefault="00E3580F" w:rsidP="00E3580F">
      <w:pPr>
        <w:pStyle w:val="Textpoznpodarou"/>
        <w:rPr>
          <w:sz w:val="17"/>
          <w:szCs w:val="17"/>
        </w:rPr>
      </w:pPr>
      <w:r w:rsidRPr="00F57150">
        <w:rPr>
          <w:rStyle w:val="Znakapoznpodarou"/>
          <w:sz w:val="17"/>
          <w:szCs w:val="17"/>
        </w:rPr>
        <w:footnoteRef/>
      </w:r>
      <w:r w:rsidRPr="00F57150">
        <w:rPr>
          <w:sz w:val="17"/>
          <w:szCs w:val="17"/>
        </w:rPr>
        <w:t xml:space="preserve"> Index cen v tržních službách v časové řadě od r. 2015 (parametry tabulky: meziroční typ indexu, čtvrtletní periodicita, 1místná +</w:t>
      </w:r>
      <w:r>
        <w:rPr>
          <w:sz w:val="17"/>
          <w:szCs w:val="17"/>
        </w:rPr>
        <w:t xml:space="preserve"> </w:t>
      </w:r>
      <w:r w:rsidRPr="00F57150">
        <w:rPr>
          <w:sz w:val="17"/>
          <w:szCs w:val="17"/>
        </w:rPr>
        <w:t xml:space="preserve">2místná úroveň klasifikace) pro </w:t>
      </w:r>
      <w:r>
        <w:rPr>
          <w:sz w:val="17"/>
          <w:szCs w:val="17"/>
        </w:rPr>
        <w:t>index cen tržních služeb</w:t>
      </w:r>
      <w:r w:rsidRPr="00F57150">
        <w:rPr>
          <w:sz w:val="17"/>
          <w:szCs w:val="17"/>
        </w:rPr>
        <w:t xml:space="preserve"> (úroveň klasifikace: </w:t>
      </w:r>
      <w:r w:rsidRPr="00122B8E">
        <w:rPr>
          <w:b/>
          <w:bCs/>
          <w:sz w:val="17"/>
          <w:szCs w:val="17"/>
        </w:rPr>
        <w:t>H,J,K,L,M,N</w:t>
      </w:r>
      <w:r w:rsidRPr="00F57150">
        <w:rPr>
          <w:sz w:val="17"/>
          <w:szCs w:val="17"/>
        </w:rPr>
        <w:t xml:space="preserve">) dostupný zde: </w:t>
      </w:r>
      <w:hyperlink r:id="rId1" w:history="1">
        <w:r w:rsidRPr="00F57150">
          <w:rPr>
            <w:rStyle w:val="Hypertextovodkaz"/>
            <w:sz w:val="17"/>
            <w:szCs w:val="17"/>
          </w:rPr>
          <w:t>https://vdb.czso.cz/vdbvo2/faces/cs/index.jsf?page=vystup-objekt&amp;pvo=CEN06A4&amp;z=T&amp;f=TABULKA&amp;skupId=4150&amp;katalog=31784&amp;evo=v4049_!_TRZSLU1a2-CISEL_1&amp;&amp;h=v4023&amp;h=v3939&amp;h=v3941&amp;h=v3943&amp;h=v3839&amp;h=v3841&amp;h=v3843&amp;h=v3845&amp;h=v3777&amp;h=v3779&amp;h=v3749&amp;h=v3601&amp;h=v3603&amp;h=v3605&amp;h=v3607&amp;h=v3609&amp;h=v3655&amp;evo=v3547_!_CEN-TRZ-MEZIR-Q1-21_1&amp;str=v153</w:t>
        </w:r>
      </w:hyperlink>
      <w:r w:rsidRPr="00F57150">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6B3DBB0"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3066E6E0"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0A828DB1" w:rsidR="00F1715C" w:rsidRPr="00D6163D" w:rsidRDefault="006A70D7" w:rsidP="00FC6389">
          <w:pPr>
            <w:pStyle w:val="Druhdokumentu"/>
          </w:pPr>
          <w:r>
            <w:rPr>
              <w:noProof/>
            </w:rPr>
            <w:drawing>
              <wp:anchor distT="0" distB="0" distL="114300" distR="114300" simplePos="0" relativeHeight="251663872" behindDoc="1" locked="0" layoutInCell="1" allowOverlap="1" wp14:anchorId="5C1AACA5" wp14:editId="464016A8">
                <wp:simplePos x="0" y="0"/>
                <wp:positionH relativeFrom="column">
                  <wp:posOffset>2080895</wp:posOffset>
                </wp:positionH>
                <wp:positionV relativeFrom="paragraph">
                  <wp:posOffset>-26670</wp:posOffset>
                </wp:positionV>
                <wp:extent cx="1572895" cy="890270"/>
                <wp:effectExtent l="0" t="0" r="8255" b="5080"/>
                <wp:wrapNone/>
                <wp:docPr id="1752039841"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890270"/>
                        </a:xfrm>
                        <a:prstGeom prst="rect">
                          <a:avLst/>
                        </a:prstGeom>
                        <a:noFill/>
                      </pic:spPr>
                    </pic:pic>
                  </a:graphicData>
                </a:graphic>
              </wp:anchor>
            </w:drawing>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F05545E" w:rsidR="009F392E" w:rsidRDefault="009F392E" w:rsidP="00FC6389">
          <w:pPr>
            <w:pStyle w:val="Zpat"/>
          </w:pPr>
        </w:p>
      </w:tc>
      <w:tc>
        <w:tcPr>
          <w:tcW w:w="5698" w:type="dxa"/>
          <w:tcMar>
            <w:left w:w="0" w:type="dxa"/>
            <w:right w:w="0" w:type="dxa"/>
          </w:tcMar>
        </w:tcPr>
        <w:p w14:paraId="0DFF6094" w14:textId="1A839F89" w:rsidR="009F392E" w:rsidRPr="00D6163D" w:rsidRDefault="009F392E" w:rsidP="00FC6389">
          <w:pPr>
            <w:pStyle w:val="Druhdokumentu"/>
          </w:pPr>
        </w:p>
      </w:tc>
    </w:tr>
  </w:tbl>
  <w:p w14:paraId="4D4AA505" w14:textId="2678E462"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2">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C3588BB0"/>
    <w:lvl w:ilvl="0">
      <w:start w:val="1"/>
      <w:numFmt w:val="decimal"/>
      <w:pStyle w:val="Nadpis1"/>
      <w:lvlText w:val="%1"/>
      <w:lvlJc w:val="left"/>
      <w:pPr>
        <w:ind w:left="680" w:hanging="680"/>
      </w:pPr>
      <w:rPr>
        <w:rFonts w:asciiTheme="minorHAnsi" w:hAnsiTheme="minorHAnsi" w:hint="default"/>
        <w:b/>
        <w:bCs/>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775092F"/>
    <w:multiLevelType w:val="hybridMultilevel"/>
    <w:tmpl w:val="F000C5C2"/>
    <w:lvl w:ilvl="0" w:tplc="04050017">
      <w:start w:val="1"/>
      <w:numFmt w:val="lowerLetter"/>
      <w:lvlText w:val="%1)"/>
      <w:lvlJc w:val="left"/>
      <w:pPr>
        <w:ind w:left="1400" w:hanging="360"/>
      </w:pPr>
    </w:lvl>
    <w:lvl w:ilvl="1" w:tplc="04050019">
      <w:start w:val="1"/>
      <w:numFmt w:val="lowerLetter"/>
      <w:lvlText w:val="%2."/>
      <w:lvlJc w:val="left"/>
      <w:pPr>
        <w:ind w:left="2120" w:hanging="360"/>
      </w:pPr>
    </w:lvl>
    <w:lvl w:ilvl="2" w:tplc="0405001B">
      <w:start w:val="1"/>
      <w:numFmt w:val="lowerRoman"/>
      <w:lvlText w:val="%3."/>
      <w:lvlJc w:val="right"/>
      <w:pPr>
        <w:ind w:left="2840" w:hanging="180"/>
      </w:pPr>
    </w:lvl>
    <w:lvl w:ilvl="3" w:tplc="0405000F">
      <w:start w:val="1"/>
      <w:numFmt w:val="decimal"/>
      <w:lvlText w:val="%4."/>
      <w:lvlJc w:val="left"/>
      <w:pPr>
        <w:ind w:left="3560" w:hanging="360"/>
      </w:pPr>
    </w:lvl>
    <w:lvl w:ilvl="4" w:tplc="04050019">
      <w:start w:val="1"/>
      <w:numFmt w:val="lowerLetter"/>
      <w:lvlText w:val="%5."/>
      <w:lvlJc w:val="left"/>
      <w:pPr>
        <w:ind w:left="4280" w:hanging="360"/>
      </w:pPr>
    </w:lvl>
    <w:lvl w:ilvl="5" w:tplc="0405001B">
      <w:start w:val="1"/>
      <w:numFmt w:val="lowerRoman"/>
      <w:lvlText w:val="%6."/>
      <w:lvlJc w:val="right"/>
      <w:pPr>
        <w:ind w:left="5000" w:hanging="180"/>
      </w:pPr>
    </w:lvl>
    <w:lvl w:ilvl="6" w:tplc="0405000F">
      <w:start w:val="1"/>
      <w:numFmt w:val="decimal"/>
      <w:lvlText w:val="%7."/>
      <w:lvlJc w:val="left"/>
      <w:pPr>
        <w:ind w:left="5720" w:hanging="360"/>
      </w:pPr>
    </w:lvl>
    <w:lvl w:ilvl="7" w:tplc="04050019">
      <w:start w:val="1"/>
      <w:numFmt w:val="lowerLetter"/>
      <w:lvlText w:val="%8."/>
      <w:lvlJc w:val="left"/>
      <w:pPr>
        <w:ind w:left="6440" w:hanging="360"/>
      </w:pPr>
    </w:lvl>
    <w:lvl w:ilvl="8" w:tplc="0405001B">
      <w:start w:val="1"/>
      <w:numFmt w:val="lowerRoman"/>
      <w:lvlText w:val="%9."/>
      <w:lvlJc w:val="right"/>
      <w:pPr>
        <w:ind w:left="7160" w:hanging="180"/>
      </w:pPr>
    </w:lv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5615396">
    <w:abstractNumId w:val="5"/>
  </w:num>
  <w:num w:numId="2" w16cid:durableId="1150252849">
    <w:abstractNumId w:val="2"/>
  </w:num>
  <w:num w:numId="3" w16cid:durableId="2039311785">
    <w:abstractNumId w:val="7"/>
  </w:num>
  <w:num w:numId="4" w16cid:durableId="708922451">
    <w:abstractNumId w:val="20"/>
  </w:num>
  <w:num w:numId="5" w16cid:durableId="249238562">
    <w:abstractNumId w:val="10"/>
  </w:num>
  <w:num w:numId="6" w16cid:durableId="1567036266">
    <w:abstractNumId w:val="1"/>
  </w:num>
  <w:num w:numId="7" w16cid:durableId="953439244">
    <w:abstractNumId w:val="12"/>
  </w:num>
  <w:num w:numId="8" w16cid:durableId="178741929">
    <w:abstractNumId w:val="22"/>
  </w:num>
  <w:num w:numId="9" w16cid:durableId="193620077">
    <w:abstractNumId w:val="13"/>
  </w:num>
  <w:num w:numId="10" w16cid:durableId="548568933">
    <w:abstractNumId w:val="8"/>
  </w:num>
  <w:num w:numId="11" w16cid:durableId="1702241750">
    <w:abstractNumId w:val="3"/>
  </w:num>
  <w:num w:numId="12" w16cid:durableId="1123575288">
    <w:abstractNumId w:val="18"/>
  </w:num>
  <w:num w:numId="13" w16cid:durableId="1634367606">
    <w:abstractNumId w:val="19"/>
  </w:num>
  <w:num w:numId="14" w16cid:durableId="744648723">
    <w:abstractNumId w:val="6"/>
  </w:num>
  <w:num w:numId="15" w16cid:durableId="520706215">
    <w:abstractNumId w:val="23"/>
  </w:num>
  <w:num w:numId="16" w16cid:durableId="1654523856">
    <w:abstractNumId w:val="14"/>
  </w:num>
  <w:num w:numId="17" w16cid:durableId="1186023498">
    <w:abstractNumId w:val="9"/>
  </w:num>
  <w:num w:numId="18" w16cid:durableId="911934183">
    <w:abstractNumId w:val="11"/>
  </w:num>
  <w:num w:numId="19" w16cid:durableId="555358528">
    <w:abstractNumId w:val="17"/>
  </w:num>
  <w:num w:numId="20" w16cid:durableId="1726492713">
    <w:abstractNumId w:val="16"/>
  </w:num>
  <w:num w:numId="21" w16cid:durableId="1547913377">
    <w:abstractNumId w:val="9"/>
  </w:num>
  <w:num w:numId="22" w16cid:durableId="1257521251">
    <w:abstractNumId w:val="9"/>
  </w:num>
  <w:num w:numId="23" w16cid:durableId="193034339">
    <w:abstractNumId w:val="9"/>
  </w:num>
  <w:num w:numId="24" w16cid:durableId="1799179535">
    <w:abstractNumId w:val="9"/>
  </w:num>
  <w:num w:numId="25" w16cid:durableId="2086148499">
    <w:abstractNumId w:val="9"/>
  </w:num>
  <w:num w:numId="26" w16cid:durableId="1863205780">
    <w:abstractNumId w:val="9"/>
  </w:num>
  <w:num w:numId="27" w16cid:durableId="199586811">
    <w:abstractNumId w:val="9"/>
  </w:num>
  <w:num w:numId="28" w16cid:durableId="966014004">
    <w:abstractNumId w:val="9"/>
  </w:num>
  <w:num w:numId="29" w16cid:durableId="206916070">
    <w:abstractNumId w:val="9"/>
  </w:num>
  <w:num w:numId="30" w16cid:durableId="1395860757">
    <w:abstractNumId w:val="9"/>
  </w:num>
  <w:num w:numId="31" w16cid:durableId="835650078">
    <w:abstractNumId w:val="9"/>
  </w:num>
  <w:num w:numId="32" w16cid:durableId="1829008439">
    <w:abstractNumId w:val="9"/>
  </w:num>
  <w:num w:numId="33" w16cid:durableId="1614440174">
    <w:abstractNumId w:val="9"/>
  </w:num>
  <w:num w:numId="34" w16cid:durableId="1136534064">
    <w:abstractNumId w:val="15"/>
  </w:num>
  <w:num w:numId="35" w16cid:durableId="106245159">
    <w:abstractNumId w:val="9"/>
  </w:num>
  <w:num w:numId="36" w16cid:durableId="493373709">
    <w:abstractNumId w:val="9"/>
  </w:num>
  <w:num w:numId="37" w16cid:durableId="1257248277">
    <w:abstractNumId w:val="9"/>
  </w:num>
  <w:num w:numId="38" w16cid:durableId="1722287899">
    <w:abstractNumId w:val="0"/>
  </w:num>
  <w:num w:numId="39" w16cid:durableId="41945146">
    <w:abstractNumId w:val="9"/>
  </w:num>
  <w:num w:numId="40" w16cid:durableId="307826658">
    <w:abstractNumId w:val="4"/>
  </w:num>
  <w:num w:numId="41" w16cid:durableId="456684379">
    <w:abstractNumId w:val="4"/>
  </w:num>
  <w:num w:numId="42" w16cid:durableId="1510178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3654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2106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2450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2612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688452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232494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28971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6484214">
    <w:abstractNumId w:val="9"/>
  </w:num>
  <w:num w:numId="51" w16cid:durableId="43359211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04A32"/>
    <w:rsid w:val="00012BF7"/>
    <w:rsid w:val="0001757F"/>
    <w:rsid w:val="00024A33"/>
    <w:rsid w:val="00040B7E"/>
    <w:rsid w:val="000424EC"/>
    <w:rsid w:val="00042631"/>
    <w:rsid w:val="00062A8C"/>
    <w:rsid w:val="00072C1E"/>
    <w:rsid w:val="00073A69"/>
    <w:rsid w:val="00077720"/>
    <w:rsid w:val="00082BE5"/>
    <w:rsid w:val="00083785"/>
    <w:rsid w:val="000838F5"/>
    <w:rsid w:val="00087730"/>
    <w:rsid w:val="000A1088"/>
    <w:rsid w:val="000A13BC"/>
    <w:rsid w:val="000A3BC9"/>
    <w:rsid w:val="000A3F85"/>
    <w:rsid w:val="000C2D37"/>
    <w:rsid w:val="000C738B"/>
    <w:rsid w:val="000D03C4"/>
    <w:rsid w:val="000D1A0F"/>
    <w:rsid w:val="000E0DC0"/>
    <w:rsid w:val="000E1213"/>
    <w:rsid w:val="000E23A7"/>
    <w:rsid w:val="000F4484"/>
    <w:rsid w:val="000F4F6A"/>
    <w:rsid w:val="0010042F"/>
    <w:rsid w:val="0010693F"/>
    <w:rsid w:val="00107E5E"/>
    <w:rsid w:val="00111F39"/>
    <w:rsid w:val="00114472"/>
    <w:rsid w:val="0013379C"/>
    <w:rsid w:val="0013440B"/>
    <w:rsid w:val="001369A0"/>
    <w:rsid w:val="00141C9A"/>
    <w:rsid w:val="001550BC"/>
    <w:rsid w:val="00156907"/>
    <w:rsid w:val="001605B9"/>
    <w:rsid w:val="00170EC5"/>
    <w:rsid w:val="001747C1"/>
    <w:rsid w:val="00184743"/>
    <w:rsid w:val="00185FF1"/>
    <w:rsid w:val="0019605F"/>
    <w:rsid w:val="001A27EA"/>
    <w:rsid w:val="001A714F"/>
    <w:rsid w:val="001D6763"/>
    <w:rsid w:val="001E3789"/>
    <w:rsid w:val="001E4749"/>
    <w:rsid w:val="001F32C9"/>
    <w:rsid w:val="001F7164"/>
    <w:rsid w:val="001F7617"/>
    <w:rsid w:val="00207DF5"/>
    <w:rsid w:val="00237581"/>
    <w:rsid w:val="0024234B"/>
    <w:rsid w:val="00246198"/>
    <w:rsid w:val="00265DFD"/>
    <w:rsid w:val="00267028"/>
    <w:rsid w:val="0027140C"/>
    <w:rsid w:val="00280E07"/>
    <w:rsid w:val="00290206"/>
    <w:rsid w:val="00296ACD"/>
    <w:rsid w:val="00297F9D"/>
    <w:rsid w:val="002A6874"/>
    <w:rsid w:val="002C31BF"/>
    <w:rsid w:val="002D08B1"/>
    <w:rsid w:val="002D22CC"/>
    <w:rsid w:val="002D6101"/>
    <w:rsid w:val="002E0CD7"/>
    <w:rsid w:val="002F28A1"/>
    <w:rsid w:val="002F6ABD"/>
    <w:rsid w:val="003013FA"/>
    <w:rsid w:val="003071BD"/>
    <w:rsid w:val="00307D4C"/>
    <w:rsid w:val="00317107"/>
    <w:rsid w:val="00321172"/>
    <w:rsid w:val="00327092"/>
    <w:rsid w:val="00341DCF"/>
    <w:rsid w:val="00342D6F"/>
    <w:rsid w:val="003452CE"/>
    <w:rsid w:val="003557CB"/>
    <w:rsid w:val="00357BC6"/>
    <w:rsid w:val="00363257"/>
    <w:rsid w:val="00364455"/>
    <w:rsid w:val="003956C6"/>
    <w:rsid w:val="003A00DE"/>
    <w:rsid w:val="003A1E6F"/>
    <w:rsid w:val="003A2623"/>
    <w:rsid w:val="003A4D59"/>
    <w:rsid w:val="003A5AEE"/>
    <w:rsid w:val="003A6E4A"/>
    <w:rsid w:val="003B39EC"/>
    <w:rsid w:val="003B42E3"/>
    <w:rsid w:val="003D117C"/>
    <w:rsid w:val="003D12BD"/>
    <w:rsid w:val="003D703A"/>
    <w:rsid w:val="003E082D"/>
    <w:rsid w:val="003E2ADA"/>
    <w:rsid w:val="003F20D8"/>
    <w:rsid w:val="0042182F"/>
    <w:rsid w:val="0043722F"/>
    <w:rsid w:val="00441430"/>
    <w:rsid w:val="00442C2B"/>
    <w:rsid w:val="00450F07"/>
    <w:rsid w:val="00453CD3"/>
    <w:rsid w:val="00460660"/>
    <w:rsid w:val="004614E3"/>
    <w:rsid w:val="00463AF1"/>
    <w:rsid w:val="00486107"/>
    <w:rsid w:val="00487EC8"/>
    <w:rsid w:val="00491827"/>
    <w:rsid w:val="00492A18"/>
    <w:rsid w:val="00492DAB"/>
    <w:rsid w:val="00493B1B"/>
    <w:rsid w:val="00494F81"/>
    <w:rsid w:val="004A0555"/>
    <w:rsid w:val="004A519A"/>
    <w:rsid w:val="004A6222"/>
    <w:rsid w:val="004B348C"/>
    <w:rsid w:val="004C4166"/>
    <w:rsid w:val="004C4399"/>
    <w:rsid w:val="004C728D"/>
    <w:rsid w:val="004C787C"/>
    <w:rsid w:val="004E06E7"/>
    <w:rsid w:val="004E143C"/>
    <w:rsid w:val="004E1498"/>
    <w:rsid w:val="004E2F1D"/>
    <w:rsid w:val="004E3A53"/>
    <w:rsid w:val="004E7B39"/>
    <w:rsid w:val="004F0283"/>
    <w:rsid w:val="004F4B9B"/>
    <w:rsid w:val="004F5497"/>
    <w:rsid w:val="004F76DA"/>
    <w:rsid w:val="00503B7A"/>
    <w:rsid w:val="005061D4"/>
    <w:rsid w:val="00511AB9"/>
    <w:rsid w:val="005126CA"/>
    <w:rsid w:val="00521CF4"/>
    <w:rsid w:val="00522467"/>
    <w:rsid w:val="00523730"/>
    <w:rsid w:val="00523EA7"/>
    <w:rsid w:val="00527421"/>
    <w:rsid w:val="00532975"/>
    <w:rsid w:val="005329DB"/>
    <w:rsid w:val="00533CA2"/>
    <w:rsid w:val="00537B7A"/>
    <w:rsid w:val="00540FAE"/>
    <w:rsid w:val="00553375"/>
    <w:rsid w:val="00561BB3"/>
    <w:rsid w:val="00567BAE"/>
    <w:rsid w:val="005736B7"/>
    <w:rsid w:val="00575E5A"/>
    <w:rsid w:val="00581B5A"/>
    <w:rsid w:val="00586CF5"/>
    <w:rsid w:val="00592757"/>
    <w:rsid w:val="00597E84"/>
    <w:rsid w:val="005A0DF2"/>
    <w:rsid w:val="005B4F17"/>
    <w:rsid w:val="005B76DD"/>
    <w:rsid w:val="005B7C75"/>
    <w:rsid w:val="005C1566"/>
    <w:rsid w:val="005D5624"/>
    <w:rsid w:val="005E0CA1"/>
    <w:rsid w:val="005E7A24"/>
    <w:rsid w:val="005F0156"/>
    <w:rsid w:val="005F1404"/>
    <w:rsid w:val="005F52F9"/>
    <w:rsid w:val="00602819"/>
    <w:rsid w:val="00604869"/>
    <w:rsid w:val="0060520C"/>
    <w:rsid w:val="006062F9"/>
    <w:rsid w:val="0061068E"/>
    <w:rsid w:val="006203C3"/>
    <w:rsid w:val="00622EEA"/>
    <w:rsid w:val="0063745A"/>
    <w:rsid w:val="00660AD3"/>
    <w:rsid w:val="006622F9"/>
    <w:rsid w:val="00663FB5"/>
    <w:rsid w:val="00670E18"/>
    <w:rsid w:val="00677B7F"/>
    <w:rsid w:val="0068099B"/>
    <w:rsid w:val="006A5570"/>
    <w:rsid w:val="006A689C"/>
    <w:rsid w:val="006A70D7"/>
    <w:rsid w:val="006B3D79"/>
    <w:rsid w:val="006C0D1D"/>
    <w:rsid w:val="006C1AB0"/>
    <w:rsid w:val="006C7697"/>
    <w:rsid w:val="006D7AFE"/>
    <w:rsid w:val="006E0578"/>
    <w:rsid w:val="006E314D"/>
    <w:rsid w:val="006E3E36"/>
    <w:rsid w:val="006E6E61"/>
    <w:rsid w:val="006F1347"/>
    <w:rsid w:val="006F7CD7"/>
    <w:rsid w:val="00702628"/>
    <w:rsid w:val="00705D26"/>
    <w:rsid w:val="007061F8"/>
    <w:rsid w:val="00710723"/>
    <w:rsid w:val="007129C8"/>
    <w:rsid w:val="0072175A"/>
    <w:rsid w:val="00723ED1"/>
    <w:rsid w:val="0072415D"/>
    <w:rsid w:val="007272CF"/>
    <w:rsid w:val="0073301D"/>
    <w:rsid w:val="0073691C"/>
    <w:rsid w:val="00743525"/>
    <w:rsid w:val="00744CF6"/>
    <w:rsid w:val="007510DD"/>
    <w:rsid w:val="00751F20"/>
    <w:rsid w:val="0076286B"/>
    <w:rsid w:val="00766846"/>
    <w:rsid w:val="00767753"/>
    <w:rsid w:val="0077673A"/>
    <w:rsid w:val="007846E1"/>
    <w:rsid w:val="0078653D"/>
    <w:rsid w:val="007A0C04"/>
    <w:rsid w:val="007A27FA"/>
    <w:rsid w:val="007A434D"/>
    <w:rsid w:val="007B570C"/>
    <w:rsid w:val="007C5695"/>
    <w:rsid w:val="007C589B"/>
    <w:rsid w:val="007D015D"/>
    <w:rsid w:val="007D6FAD"/>
    <w:rsid w:val="007E4A6E"/>
    <w:rsid w:val="007E50CC"/>
    <w:rsid w:val="007E6CDB"/>
    <w:rsid w:val="007F328C"/>
    <w:rsid w:val="007F3CD3"/>
    <w:rsid w:val="007F56A7"/>
    <w:rsid w:val="00804F35"/>
    <w:rsid w:val="00807DD0"/>
    <w:rsid w:val="00810E9B"/>
    <w:rsid w:val="008124E5"/>
    <w:rsid w:val="00814328"/>
    <w:rsid w:val="00821F81"/>
    <w:rsid w:val="00833BEC"/>
    <w:rsid w:val="00835F32"/>
    <w:rsid w:val="00854789"/>
    <w:rsid w:val="0086114C"/>
    <w:rsid w:val="008659F3"/>
    <w:rsid w:val="008819E9"/>
    <w:rsid w:val="00886D4B"/>
    <w:rsid w:val="00895406"/>
    <w:rsid w:val="008974B3"/>
    <w:rsid w:val="008A3568"/>
    <w:rsid w:val="008A6301"/>
    <w:rsid w:val="008A76BD"/>
    <w:rsid w:val="008B24C9"/>
    <w:rsid w:val="008B6F2C"/>
    <w:rsid w:val="008D03B9"/>
    <w:rsid w:val="008D2592"/>
    <w:rsid w:val="008E1E86"/>
    <w:rsid w:val="008F18D6"/>
    <w:rsid w:val="008F3BC6"/>
    <w:rsid w:val="008F7DFE"/>
    <w:rsid w:val="00904780"/>
    <w:rsid w:val="00907746"/>
    <w:rsid w:val="00922385"/>
    <w:rsid w:val="009223DF"/>
    <w:rsid w:val="00933925"/>
    <w:rsid w:val="00936091"/>
    <w:rsid w:val="00940D8A"/>
    <w:rsid w:val="009410DD"/>
    <w:rsid w:val="00943195"/>
    <w:rsid w:val="00950C1F"/>
    <w:rsid w:val="00957250"/>
    <w:rsid w:val="00962258"/>
    <w:rsid w:val="009678B7"/>
    <w:rsid w:val="009678C6"/>
    <w:rsid w:val="00970AAA"/>
    <w:rsid w:val="00973728"/>
    <w:rsid w:val="00976579"/>
    <w:rsid w:val="009833E1"/>
    <w:rsid w:val="00985507"/>
    <w:rsid w:val="0098683D"/>
    <w:rsid w:val="00987138"/>
    <w:rsid w:val="00991599"/>
    <w:rsid w:val="0099188A"/>
    <w:rsid w:val="00992D9C"/>
    <w:rsid w:val="0099386C"/>
    <w:rsid w:val="0099429A"/>
    <w:rsid w:val="00996CB8"/>
    <w:rsid w:val="009A0078"/>
    <w:rsid w:val="009A396A"/>
    <w:rsid w:val="009A66A7"/>
    <w:rsid w:val="009B0CE3"/>
    <w:rsid w:val="009B14A9"/>
    <w:rsid w:val="009B2E55"/>
    <w:rsid w:val="009B2E97"/>
    <w:rsid w:val="009B3EC5"/>
    <w:rsid w:val="009B59B2"/>
    <w:rsid w:val="009B5F5C"/>
    <w:rsid w:val="009C3164"/>
    <w:rsid w:val="009C651E"/>
    <w:rsid w:val="009D3556"/>
    <w:rsid w:val="009E07F4"/>
    <w:rsid w:val="009F392E"/>
    <w:rsid w:val="009F448D"/>
    <w:rsid w:val="00A004D7"/>
    <w:rsid w:val="00A02EE7"/>
    <w:rsid w:val="00A030F6"/>
    <w:rsid w:val="00A07644"/>
    <w:rsid w:val="00A44435"/>
    <w:rsid w:val="00A52B36"/>
    <w:rsid w:val="00A57941"/>
    <w:rsid w:val="00A6177B"/>
    <w:rsid w:val="00A62752"/>
    <w:rsid w:val="00A63B1D"/>
    <w:rsid w:val="00A63FD5"/>
    <w:rsid w:val="00A66136"/>
    <w:rsid w:val="00A6738F"/>
    <w:rsid w:val="00A7061B"/>
    <w:rsid w:val="00AA0DDB"/>
    <w:rsid w:val="00AA4CBB"/>
    <w:rsid w:val="00AA65FA"/>
    <w:rsid w:val="00AA7351"/>
    <w:rsid w:val="00AB53C9"/>
    <w:rsid w:val="00AB6759"/>
    <w:rsid w:val="00AC7812"/>
    <w:rsid w:val="00AD056F"/>
    <w:rsid w:val="00AD4477"/>
    <w:rsid w:val="00AD6731"/>
    <w:rsid w:val="00AE74AE"/>
    <w:rsid w:val="00AF2620"/>
    <w:rsid w:val="00AF35A6"/>
    <w:rsid w:val="00AF76F4"/>
    <w:rsid w:val="00B1052E"/>
    <w:rsid w:val="00B159A0"/>
    <w:rsid w:val="00B15D0D"/>
    <w:rsid w:val="00B1606C"/>
    <w:rsid w:val="00B23CC2"/>
    <w:rsid w:val="00B274E1"/>
    <w:rsid w:val="00B34A8A"/>
    <w:rsid w:val="00B354A6"/>
    <w:rsid w:val="00B37795"/>
    <w:rsid w:val="00B47BAE"/>
    <w:rsid w:val="00B54180"/>
    <w:rsid w:val="00B54E66"/>
    <w:rsid w:val="00B63935"/>
    <w:rsid w:val="00B66E16"/>
    <w:rsid w:val="00B75EE1"/>
    <w:rsid w:val="00B766FC"/>
    <w:rsid w:val="00B77481"/>
    <w:rsid w:val="00B83E8B"/>
    <w:rsid w:val="00B8518B"/>
    <w:rsid w:val="00B86800"/>
    <w:rsid w:val="00BA1DFB"/>
    <w:rsid w:val="00BB0F7C"/>
    <w:rsid w:val="00BB184D"/>
    <w:rsid w:val="00BB202D"/>
    <w:rsid w:val="00BB2768"/>
    <w:rsid w:val="00BB55C0"/>
    <w:rsid w:val="00BC1B19"/>
    <w:rsid w:val="00BC32CB"/>
    <w:rsid w:val="00BC3B69"/>
    <w:rsid w:val="00BD02E1"/>
    <w:rsid w:val="00BD7E91"/>
    <w:rsid w:val="00BF5E64"/>
    <w:rsid w:val="00C02D0A"/>
    <w:rsid w:val="00C03A6E"/>
    <w:rsid w:val="00C12CB0"/>
    <w:rsid w:val="00C12E59"/>
    <w:rsid w:val="00C22427"/>
    <w:rsid w:val="00C25494"/>
    <w:rsid w:val="00C31C15"/>
    <w:rsid w:val="00C44F6A"/>
    <w:rsid w:val="00C46EB4"/>
    <w:rsid w:val="00C47AE3"/>
    <w:rsid w:val="00C56C27"/>
    <w:rsid w:val="00C73F6F"/>
    <w:rsid w:val="00C75570"/>
    <w:rsid w:val="00C75911"/>
    <w:rsid w:val="00C916C5"/>
    <w:rsid w:val="00C92A13"/>
    <w:rsid w:val="00C953E8"/>
    <w:rsid w:val="00C97179"/>
    <w:rsid w:val="00CC0DC0"/>
    <w:rsid w:val="00CC2439"/>
    <w:rsid w:val="00CD0D0E"/>
    <w:rsid w:val="00CD1FC4"/>
    <w:rsid w:val="00CE0F4C"/>
    <w:rsid w:val="00CE287A"/>
    <w:rsid w:val="00CF484D"/>
    <w:rsid w:val="00D027CA"/>
    <w:rsid w:val="00D05D37"/>
    <w:rsid w:val="00D07EFE"/>
    <w:rsid w:val="00D143E0"/>
    <w:rsid w:val="00D1698C"/>
    <w:rsid w:val="00D21061"/>
    <w:rsid w:val="00D36AA7"/>
    <w:rsid w:val="00D37A47"/>
    <w:rsid w:val="00D4108E"/>
    <w:rsid w:val="00D45DE0"/>
    <w:rsid w:val="00D4777F"/>
    <w:rsid w:val="00D57AED"/>
    <w:rsid w:val="00D6163D"/>
    <w:rsid w:val="00D61CD5"/>
    <w:rsid w:val="00D7318B"/>
    <w:rsid w:val="00D831A3"/>
    <w:rsid w:val="00D85C5B"/>
    <w:rsid w:val="00DB03B5"/>
    <w:rsid w:val="00DB1882"/>
    <w:rsid w:val="00DB295F"/>
    <w:rsid w:val="00DC75F3"/>
    <w:rsid w:val="00DD46F3"/>
    <w:rsid w:val="00DD5C32"/>
    <w:rsid w:val="00DE04E2"/>
    <w:rsid w:val="00DE56F2"/>
    <w:rsid w:val="00DF000A"/>
    <w:rsid w:val="00DF116D"/>
    <w:rsid w:val="00DF12E7"/>
    <w:rsid w:val="00DF5A75"/>
    <w:rsid w:val="00E000DE"/>
    <w:rsid w:val="00E174B0"/>
    <w:rsid w:val="00E2730E"/>
    <w:rsid w:val="00E3580F"/>
    <w:rsid w:val="00E64568"/>
    <w:rsid w:val="00E73DA0"/>
    <w:rsid w:val="00E97DE6"/>
    <w:rsid w:val="00EA1278"/>
    <w:rsid w:val="00EA345D"/>
    <w:rsid w:val="00EA5D3D"/>
    <w:rsid w:val="00EB104F"/>
    <w:rsid w:val="00ED14BD"/>
    <w:rsid w:val="00EF1804"/>
    <w:rsid w:val="00EF66C8"/>
    <w:rsid w:val="00F01EC2"/>
    <w:rsid w:val="00F044C9"/>
    <w:rsid w:val="00F0533E"/>
    <w:rsid w:val="00F076A0"/>
    <w:rsid w:val="00F1048D"/>
    <w:rsid w:val="00F12A34"/>
    <w:rsid w:val="00F12DEC"/>
    <w:rsid w:val="00F15C6E"/>
    <w:rsid w:val="00F1715C"/>
    <w:rsid w:val="00F208D8"/>
    <w:rsid w:val="00F30057"/>
    <w:rsid w:val="00F310F8"/>
    <w:rsid w:val="00F35939"/>
    <w:rsid w:val="00F362FB"/>
    <w:rsid w:val="00F40CC8"/>
    <w:rsid w:val="00F45607"/>
    <w:rsid w:val="00F47489"/>
    <w:rsid w:val="00F50071"/>
    <w:rsid w:val="00F551CE"/>
    <w:rsid w:val="00F60472"/>
    <w:rsid w:val="00F659EB"/>
    <w:rsid w:val="00F66358"/>
    <w:rsid w:val="00F664E5"/>
    <w:rsid w:val="00F70F36"/>
    <w:rsid w:val="00F81B99"/>
    <w:rsid w:val="00F86BA6"/>
    <w:rsid w:val="00F969C4"/>
    <w:rsid w:val="00F97B80"/>
    <w:rsid w:val="00FC6389"/>
    <w:rsid w:val="00FC6C4D"/>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link w:val="Nadpis2Char"/>
    <w:uiPriority w:val="9"/>
    <w:unhideWhenUsed/>
    <w:qFormat/>
    <w:rsid w:val="00141C9A"/>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link w:val="Nadpis3Char"/>
    <w:uiPriority w:val="9"/>
    <w:unhideWhenUsed/>
    <w:qFormat/>
    <w:rsid w:val="00141C9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tabs>
        <w:tab w:val="num" w:pos="360"/>
      </w:tabs>
      <w:spacing w:before="40" w:after="0"/>
      <w:ind w:left="0" w:firstLine="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tabs>
        <w:tab w:val="num" w:pos="360"/>
      </w:tabs>
      <w:spacing w:before="40" w:after="0"/>
      <w:ind w:left="0" w:firstLine="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tabs>
        <w:tab w:val="num" w:pos="360"/>
      </w:tabs>
      <w:spacing w:before="40" w:after="0"/>
      <w:ind w:left="0" w:firstLine="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aliases w:val="fn"/>
    <w:basedOn w:val="Normln"/>
    <w:link w:val="TextpoznpodarouChar"/>
    <w:unhideWhenUsed/>
    <w:rsid w:val="00895406"/>
    <w:pPr>
      <w:spacing w:after="0" w:line="240" w:lineRule="auto"/>
    </w:pPr>
    <w:rPr>
      <w:sz w:val="14"/>
      <w:szCs w:val="20"/>
    </w:rPr>
  </w:style>
  <w:style w:type="character" w:customStyle="1" w:styleId="TextpoznpodarouChar">
    <w:name w:val="Text pozn. pod čarou Char"/>
    <w:aliases w:val="fn Char"/>
    <w:basedOn w:val="Standardnpsmoodstavce"/>
    <w:link w:val="Textpoznpodarou"/>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i) odst."/>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i) odst.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41"/>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1lnek">
    <w:name w:val="1. článek"/>
    <w:basedOn w:val="Normln"/>
    <w:link w:val="1lnekChar"/>
    <w:qFormat/>
    <w:rsid w:val="00767753"/>
    <w:pPr>
      <w:widowControl w:val="0"/>
      <w:ind w:left="567" w:hanging="567"/>
    </w:pPr>
    <w:rPr>
      <w:rFonts w:ascii="Verdana" w:hAnsi="Verdana"/>
      <w:b/>
      <w:noProof/>
    </w:rPr>
  </w:style>
  <w:style w:type="paragraph" w:customStyle="1" w:styleId="iodst">
    <w:name w:val="i. odst."/>
    <w:basedOn w:val="Normln"/>
    <w:qFormat/>
    <w:rsid w:val="0078653D"/>
    <w:pPr>
      <w:ind w:left="1814" w:hanging="567"/>
    </w:pPr>
  </w:style>
  <w:style w:type="paragraph" w:customStyle="1" w:styleId="Nadpissl">
    <w:name w:val="Nadpis čísl."/>
    <w:next w:val="Normln"/>
    <w:qFormat/>
    <w:rsid w:val="00833BEC"/>
    <w:pPr>
      <w:keepNext/>
      <w:spacing w:before="240" w:after="120"/>
      <w:ind w:left="680" w:hanging="680"/>
      <w:jc w:val="both"/>
      <w:outlineLvl w:val="0"/>
    </w:pPr>
    <w:rPr>
      <w:rFonts w:ascii="Verdana" w:eastAsia="Calibri" w:hAnsi="Verdana" w:cs="Arial"/>
      <w:b/>
      <w:caps/>
      <w:szCs w:val="24"/>
    </w:rPr>
  </w:style>
  <w:style w:type="character" w:customStyle="1" w:styleId="1lnekChar">
    <w:name w:val="1. článek Char"/>
    <w:basedOn w:val="Standardnpsmoodstavce"/>
    <w:link w:val="1lnek"/>
    <w:rsid w:val="008D2592"/>
    <w:rPr>
      <w:rFonts w:ascii="Verdana" w:hAnsi="Verdana"/>
      <w:b/>
      <w:noProof/>
    </w:rPr>
  </w:style>
  <w:style w:type="character" w:customStyle="1" w:styleId="Kurzva">
    <w:name w:val="Kurzíva"/>
    <w:basedOn w:val="Standardnpsmoodstavce"/>
    <w:uiPriority w:val="1"/>
    <w:qFormat/>
    <w:rsid w:val="008D2592"/>
    <w:rPr>
      <w:i/>
    </w:rPr>
  </w:style>
  <w:style w:type="paragraph" w:customStyle="1" w:styleId="Odstbez">
    <w:name w:val="Odst. bez č."/>
    <w:basedOn w:val="Normln"/>
    <w:link w:val="OdstbezChar"/>
    <w:qFormat/>
    <w:rsid w:val="007129C8"/>
    <w:pPr>
      <w:widowControl w:val="0"/>
      <w:ind w:left="567"/>
    </w:pPr>
    <w:rPr>
      <w:iCs/>
      <w:noProof/>
    </w:rPr>
  </w:style>
  <w:style w:type="character" w:customStyle="1" w:styleId="OdstbezChar">
    <w:name w:val="Odst. bez č. Char"/>
    <w:basedOn w:val="Standardnpsmoodstavce"/>
    <w:link w:val="Odstbez"/>
    <w:rsid w:val="007129C8"/>
    <w:rPr>
      <w:iCs/>
      <w:noProof/>
    </w:rPr>
  </w:style>
  <w:style w:type="character" w:styleId="Znakapoznpodarou">
    <w:name w:val="footnote reference"/>
    <w:basedOn w:val="Standardnpsmoodstavce"/>
    <w:uiPriority w:val="99"/>
    <w:rsid w:val="00E358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db.czso.cz/vdbvo2/faces/cs/index.jsf?page=vystup-objekt&amp;pvo=CEN06A4&amp;z=T&amp;f=TABULKA&amp;skupId=4150&amp;katalog=31784&amp;evo=v4049_!_TRZSLU1a2-CISEL_1&amp;&amp;h=v4023&amp;h=v3939&amp;h=v3941&amp;h=v3943&amp;h=v3839&amp;h=v3841&amp;h=v3843&amp;h=v3845&amp;h=v3777&amp;h=v3779&amp;h=v3749&amp;h=v3601&amp;h=v3603&amp;h=v3605&amp;h=v3607&amp;h=v3609&amp;h=v3655&amp;evo=v3547_!_CEN-TRZ-MEZIR-Q1-21_1&amp;str=v15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2.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5272</Words>
  <Characters>31110</Characters>
  <Application>Microsoft Office Word</Application>
  <DocSecurity>0</DocSecurity>
  <Lines>259</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Brandejsová Martina, Mgr.</cp:lastModifiedBy>
  <cp:revision>9</cp:revision>
  <cp:lastPrinted>2017-11-28T17:18:00Z</cp:lastPrinted>
  <dcterms:created xsi:type="dcterms:W3CDTF">2026-06-10T08:19:00Z</dcterms:created>
  <dcterms:modified xsi:type="dcterms:W3CDTF">2026-06-18T12:41:00Z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